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6B18B" w14:textId="77777777" w:rsidR="004C7DFA" w:rsidRDefault="004C7DFA" w:rsidP="004C7DFA">
      <w:pPr>
        <w:tabs>
          <w:tab w:val="left" w:pos="1050"/>
        </w:tabs>
      </w:pPr>
    </w:p>
    <w:p w14:paraId="48D5D9FE" w14:textId="77777777" w:rsidR="003F3811" w:rsidRDefault="003F3811" w:rsidP="00D20FFF">
      <w:pPr>
        <w:tabs>
          <w:tab w:val="left" w:pos="776"/>
          <w:tab w:val="left" w:pos="105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Informe de la</w:t>
      </w:r>
      <w:r>
        <w:rPr>
          <w:b/>
          <w:sz w:val="36"/>
          <w:szCs w:val="32"/>
        </w:rPr>
        <w:tab/>
      </w:r>
      <w:r w:rsidR="004C7DFA" w:rsidRPr="004C7DFA">
        <w:rPr>
          <w:b/>
          <w:sz w:val="36"/>
          <w:szCs w:val="32"/>
        </w:rPr>
        <w:t>Implementación del Módulo</w:t>
      </w:r>
    </w:p>
    <w:p w14:paraId="4F18BD77" w14:textId="77777777" w:rsidR="00165F23" w:rsidRPr="004C7DFA" w:rsidRDefault="004C7DFA" w:rsidP="003F3811">
      <w:pPr>
        <w:tabs>
          <w:tab w:val="left" w:pos="776"/>
          <w:tab w:val="left" w:pos="1050"/>
        </w:tabs>
        <w:jc w:val="center"/>
        <w:rPr>
          <w:b/>
          <w:sz w:val="36"/>
          <w:szCs w:val="32"/>
        </w:rPr>
      </w:pPr>
      <w:r w:rsidRPr="004C7DFA">
        <w:rPr>
          <w:b/>
          <w:sz w:val="36"/>
          <w:szCs w:val="32"/>
        </w:rPr>
        <w:t>“El agua de todos</w:t>
      </w:r>
      <w:r w:rsidR="00D20FFF">
        <w:rPr>
          <w:b/>
          <w:sz w:val="36"/>
          <w:szCs w:val="32"/>
        </w:rPr>
        <w:t>”, Enero Julio 2018</w:t>
      </w:r>
    </w:p>
    <w:p w14:paraId="0329500E" w14:textId="77777777" w:rsidR="000303EB" w:rsidRPr="004C7DFA" w:rsidRDefault="000303EB">
      <w:pPr>
        <w:rPr>
          <w:sz w:val="40"/>
          <w:szCs w:val="40"/>
        </w:rPr>
      </w:pPr>
    </w:p>
    <w:p w14:paraId="62F0EA0C" w14:textId="77777777" w:rsidR="000303EB" w:rsidRPr="00EA5367" w:rsidRDefault="000303EB" w:rsidP="000B3391">
      <w:pPr>
        <w:jc w:val="both"/>
        <w:rPr>
          <w:b/>
          <w:sz w:val="28"/>
          <w:szCs w:val="28"/>
        </w:rPr>
      </w:pPr>
      <w:r w:rsidRPr="00EA5367">
        <w:rPr>
          <w:b/>
          <w:sz w:val="28"/>
          <w:szCs w:val="28"/>
        </w:rPr>
        <w:t>Introducción</w:t>
      </w:r>
    </w:p>
    <w:p w14:paraId="4F4FBAB5" w14:textId="77777777" w:rsidR="00BA280F" w:rsidRPr="00EA5367" w:rsidRDefault="001A2EA8" w:rsidP="000B3391">
      <w:pPr>
        <w:jc w:val="both"/>
        <w:rPr>
          <w:sz w:val="28"/>
          <w:szCs w:val="28"/>
        </w:rPr>
      </w:pPr>
      <w:r w:rsidRPr="00EA5367">
        <w:rPr>
          <w:sz w:val="28"/>
          <w:szCs w:val="28"/>
        </w:rPr>
        <w:t xml:space="preserve">El presente informe se realiza con la finalidad de dar a conocer </w:t>
      </w:r>
      <w:r w:rsidR="000303EB" w:rsidRPr="00EA5367">
        <w:rPr>
          <w:sz w:val="28"/>
          <w:szCs w:val="28"/>
        </w:rPr>
        <w:t xml:space="preserve">la evolución </w:t>
      </w:r>
      <w:r w:rsidR="00ED6009" w:rsidRPr="00EA5367">
        <w:rPr>
          <w:sz w:val="28"/>
          <w:szCs w:val="28"/>
        </w:rPr>
        <w:t xml:space="preserve">que ha tenido </w:t>
      </w:r>
      <w:r w:rsidR="001B00C9" w:rsidRPr="00EA5367">
        <w:rPr>
          <w:sz w:val="28"/>
          <w:szCs w:val="28"/>
        </w:rPr>
        <w:t>la I</w:t>
      </w:r>
      <w:r w:rsidR="000303EB" w:rsidRPr="00EA5367">
        <w:rPr>
          <w:sz w:val="28"/>
          <w:szCs w:val="28"/>
        </w:rPr>
        <w:t xml:space="preserve">mplementación </w:t>
      </w:r>
      <w:r w:rsidR="001B00C9" w:rsidRPr="00EA5367">
        <w:rPr>
          <w:sz w:val="28"/>
          <w:szCs w:val="28"/>
        </w:rPr>
        <w:t>F</w:t>
      </w:r>
      <w:r w:rsidR="00FE2CD7" w:rsidRPr="00EA5367">
        <w:rPr>
          <w:sz w:val="28"/>
          <w:szCs w:val="28"/>
        </w:rPr>
        <w:t>ocalizada del módulo “E</w:t>
      </w:r>
      <w:r w:rsidR="00DD76A1" w:rsidRPr="00EA5367">
        <w:rPr>
          <w:sz w:val="28"/>
          <w:szCs w:val="28"/>
        </w:rPr>
        <w:t>l agua de todos”</w:t>
      </w:r>
      <w:r w:rsidR="008D1A32" w:rsidRPr="00EA5367">
        <w:rPr>
          <w:sz w:val="28"/>
          <w:szCs w:val="28"/>
        </w:rPr>
        <w:t>;</w:t>
      </w:r>
      <w:r w:rsidR="00164C10" w:rsidRPr="00EA5367">
        <w:rPr>
          <w:sz w:val="28"/>
          <w:szCs w:val="28"/>
        </w:rPr>
        <w:t xml:space="preserve"> </w:t>
      </w:r>
      <w:r w:rsidR="001E2D21" w:rsidRPr="00EA5367">
        <w:rPr>
          <w:sz w:val="28"/>
          <w:szCs w:val="28"/>
        </w:rPr>
        <w:t>a</w:t>
      </w:r>
      <w:r w:rsidR="00F4398B">
        <w:rPr>
          <w:sz w:val="28"/>
          <w:szCs w:val="28"/>
        </w:rPr>
        <w:t xml:space="preserve">simismo dar a conocer el </w:t>
      </w:r>
      <w:r w:rsidR="00527925" w:rsidRPr="00EA5367">
        <w:rPr>
          <w:sz w:val="28"/>
          <w:szCs w:val="28"/>
        </w:rPr>
        <w:t>número de módulos vinculados</w:t>
      </w:r>
      <w:r w:rsidR="008C35CA" w:rsidRPr="00EA5367">
        <w:rPr>
          <w:sz w:val="28"/>
          <w:szCs w:val="28"/>
        </w:rPr>
        <w:t xml:space="preserve"> hasta el día 31 de julio</w:t>
      </w:r>
      <w:r w:rsidR="00515030" w:rsidRPr="00EA5367">
        <w:rPr>
          <w:sz w:val="28"/>
          <w:szCs w:val="28"/>
        </w:rPr>
        <w:t xml:space="preserve"> del presente</w:t>
      </w:r>
      <w:r w:rsidR="00F4398B">
        <w:rPr>
          <w:sz w:val="28"/>
          <w:szCs w:val="28"/>
        </w:rPr>
        <w:t xml:space="preserve"> año, y la </w:t>
      </w:r>
      <w:r w:rsidRPr="00EA5367">
        <w:rPr>
          <w:sz w:val="28"/>
          <w:szCs w:val="28"/>
        </w:rPr>
        <w:t xml:space="preserve">participación de las </w:t>
      </w:r>
      <w:r w:rsidR="00F4398B">
        <w:rPr>
          <w:sz w:val="28"/>
          <w:szCs w:val="28"/>
        </w:rPr>
        <w:t>C</w:t>
      </w:r>
      <w:r w:rsidRPr="00EA5367">
        <w:rPr>
          <w:sz w:val="28"/>
          <w:szCs w:val="28"/>
        </w:rPr>
        <w:t xml:space="preserve">oordinaciones de </w:t>
      </w:r>
      <w:r w:rsidR="00F4398B">
        <w:rPr>
          <w:sz w:val="28"/>
          <w:szCs w:val="28"/>
        </w:rPr>
        <w:t>Z</w:t>
      </w:r>
      <w:r w:rsidRPr="00EA5367">
        <w:rPr>
          <w:sz w:val="28"/>
          <w:szCs w:val="28"/>
        </w:rPr>
        <w:t xml:space="preserve">ona </w:t>
      </w:r>
      <w:r w:rsidR="00F4398B">
        <w:rPr>
          <w:sz w:val="28"/>
          <w:szCs w:val="28"/>
        </w:rPr>
        <w:t>en</w:t>
      </w:r>
      <w:r w:rsidRPr="00EA5367">
        <w:rPr>
          <w:sz w:val="28"/>
          <w:szCs w:val="28"/>
        </w:rPr>
        <w:t xml:space="preserve"> la implementación</w:t>
      </w:r>
      <w:r w:rsidR="00527925" w:rsidRPr="00EA5367">
        <w:rPr>
          <w:sz w:val="28"/>
          <w:szCs w:val="28"/>
        </w:rPr>
        <w:t xml:space="preserve"> de dicho material.</w:t>
      </w:r>
      <w:r w:rsidRPr="00EA5367">
        <w:rPr>
          <w:sz w:val="28"/>
          <w:szCs w:val="28"/>
        </w:rPr>
        <w:t xml:space="preserve">  </w:t>
      </w:r>
    </w:p>
    <w:p w14:paraId="40BA9542" w14:textId="77777777" w:rsidR="00F4398B" w:rsidRDefault="00F4398B" w:rsidP="000B3391">
      <w:pPr>
        <w:jc w:val="both"/>
        <w:rPr>
          <w:b/>
          <w:sz w:val="28"/>
          <w:szCs w:val="28"/>
        </w:rPr>
      </w:pPr>
    </w:p>
    <w:p w14:paraId="50FCE735" w14:textId="77777777" w:rsidR="00ED6009" w:rsidRPr="00EA5367" w:rsidRDefault="00797D8C" w:rsidP="00EA5B78">
      <w:pPr>
        <w:tabs>
          <w:tab w:val="left" w:pos="229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D6009" w:rsidRPr="00EA5367">
        <w:rPr>
          <w:b/>
          <w:sz w:val="28"/>
          <w:szCs w:val="28"/>
        </w:rPr>
        <w:t>esarrollo</w:t>
      </w:r>
      <w:r w:rsidR="00EA5B78">
        <w:rPr>
          <w:b/>
          <w:sz w:val="28"/>
          <w:szCs w:val="28"/>
        </w:rPr>
        <w:tab/>
      </w:r>
    </w:p>
    <w:p w14:paraId="113EBB1E" w14:textId="77777777" w:rsidR="00794E35" w:rsidRDefault="00794E35" w:rsidP="00797D8C">
      <w:pPr>
        <w:tabs>
          <w:tab w:val="left" w:pos="7155"/>
        </w:tabs>
        <w:jc w:val="both"/>
        <w:rPr>
          <w:b/>
          <w:sz w:val="28"/>
          <w:szCs w:val="28"/>
        </w:rPr>
      </w:pPr>
    </w:p>
    <w:p w14:paraId="2E9D1FBA" w14:textId="77777777" w:rsidR="00797D8C" w:rsidRPr="00797D8C" w:rsidRDefault="00797D8C" w:rsidP="00797D8C">
      <w:pPr>
        <w:tabs>
          <w:tab w:val="left" w:pos="7155"/>
        </w:tabs>
        <w:jc w:val="both"/>
        <w:rPr>
          <w:b/>
          <w:sz w:val="28"/>
          <w:szCs w:val="28"/>
        </w:rPr>
      </w:pPr>
      <w:r w:rsidRPr="00797D8C">
        <w:rPr>
          <w:b/>
          <w:sz w:val="28"/>
          <w:szCs w:val="28"/>
        </w:rPr>
        <w:t>Etapa de Presentación y Revisión del Material</w:t>
      </w:r>
      <w:r>
        <w:rPr>
          <w:b/>
          <w:sz w:val="28"/>
          <w:szCs w:val="28"/>
        </w:rPr>
        <w:tab/>
      </w:r>
    </w:p>
    <w:p w14:paraId="5CD6F464" w14:textId="77777777" w:rsidR="005936D9" w:rsidRPr="00EA5367" w:rsidRDefault="00DC5DC6" w:rsidP="000B3391">
      <w:pPr>
        <w:jc w:val="both"/>
        <w:rPr>
          <w:sz w:val="28"/>
          <w:szCs w:val="28"/>
        </w:rPr>
      </w:pPr>
      <w:r w:rsidRPr="00EA5367">
        <w:rPr>
          <w:sz w:val="28"/>
          <w:szCs w:val="28"/>
        </w:rPr>
        <w:t>El 26 de enero del  año</w:t>
      </w:r>
      <w:r w:rsidR="001D1A40">
        <w:rPr>
          <w:sz w:val="28"/>
          <w:szCs w:val="28"/>
        </w:rPr>
        <w:t xml:space="preserve"> en curso</w:t>
      </w:r>
      <w:r w:rsidRPr="00EA5367">
        <w:rPr>
          <w:sz w:val="28"/>
          <w:szCs w:val="28"/>
        </w:rPr>
        <w:t>, se llevó a c</w:t>
      </w:r>
      <w:r w:rsidR="00A808CE" w:rsidRPr="00EA5367">
        <w:rPr>
          <w:sz w:val="28"/>
          <w:szCs w:val="28"/>
        </w:rPr>
        <w:t xml:space="preserve">abo </w:t>
      </w:r>
      <w:r w:rsidR="001D1A40" w:rsidRPr="00EA5367">
        <w:rPr>
          <w:sz w:val="28"/>
          <w:szCs w:val="28"/>
        </w:rPr>
        <w:t xml:space="preserve">a través de una </w:t>
      </w:r>
      <w:r w:rsidR="001D1A40">
        <w:rPr>
          <w:sz w:val="28"/>
          <w:szCs w:val="28"/>
        </w:rPr>
        <w:t>v</w:t>
      </w:r>
      <w:r w:rsidR="001D1A40" w:rsidRPr="00EA5367">
        <w:rPr>
          <w:sz w:val="28"/>
          <w:szCs w:val="28"/>
        </w:rPr>
        <w:t xml:space="preserve">ideoconferencia </w:t>
      </w:r>
      <w:r w:rsidR="00A808CE" w:rsidRPr="00EA5367">
        <w:rPr>
          <w:sz w:val="28"/>
          <w:szCs w:val="28"/>
        </w:rPr>
        <w:t>la presentación del módulo “</w:t>
      </w:r>
      <w:r w:rsidR="009E0E0C" w:rsidRPr="00EA5367">
        <w:rPr>
          <w:sz w:val="28"/>
          <w:szCs w:val="28"/>
        </w:rPr>
        <w:t>E</w:t>
      </w:r>
      <w:r w:rsidRPr="00EA5367">
        <w:rPr>
          <w:sz w:val="28"/>
          <w:szCs w:val="28"/>
        </w:rPr>
        <w:t>l agua de todos</w:t>
      </w:r>
      <w:r w:rsidR="00A808CE" w:rsidRPr="00EA5367">
        <w:rPr>
          <w:sz w:val="28"/>
          <w:szCs w:val="28"/>
        </w:rPr>
        <w:t>”</w:t>
      </w:r>
      <w:r w:rsidRPr="00EA5367">
        <w:rPr>
          <w:sz w:val="28"/>
          <w:szCs w:val="28"/>
        </w:rPr>
        <w:t xml:space="preserve"> por parte de</w:t>
      </w:r>
      <w:r w:rsidR="001D1A40">
        <w:rPr>
          <w:sz w:val="28"/>
          <w:szCs w:val="28"/>
        </w:rPr>
        <w:t xml:space="preserve"> </w:t>
      </w:r>
      <w:r w:rsidRPr="00EA5367">
        <w:rPr>
          <w:sz w:val="28"/>
          <w:szCs w:val="28"/>
        </w:rPr>
        <w:t>l</w:t>
      </w:r>
      <w:r w:rsidR="001D1A40">
        <w:rPr>
          <w:sz w:val="28"/>
          <w:szCs w:val="28"/>
        </w:rPr>
        <w:t>a Dirección Académica del INEA</w:t>
      </w:r>
      <w:r w:rsidR="00A808CE" w:rsidRPr="00EA5367">
        <w:rPr>
          <w:sz w:val="28"/>
          <w:szCs w:val="28"/>
        </w:rPr>
        <w:t>. E</w:t>
      </w:r>
      <w:r w:rsidR="001B28F2" w:rsidRPr="00EA5367">
        <w:rPr>
          <w:sz w:val="28"/>
          <w:szCs w:val="28"/>
        </w:rPr>
        <w:t>n dicha presentación, se explicó el contenido y los materiales que integran al</w:t>
      </w:r>
      <w:r w:rsidR="009E0E0C" w:rsidRPr="00EA5367">
        <w:rPr>
          <w:sz w:val="28"/>
          <w:szCs w:val="28"/>
        </w:rPr>
        <w:t xml:space="preserve"> paquete</w:t>
      </w:r>
      <w:r w:rsidR="00A808CE" w:rsidRPr="00EA5367">
        <w:rPr>
          <w:sz w:val="28"/>
          <w:szCs w:val="28"/>
        </w:rPr>
        <w:t xml:space="preserve"> m</w:t>
      </w:r>
      <w:r w:rsidR="009E0E0C" w:rsidRPr="00EA5367">
        <w:rPr>
          <w:sz w:val="28"/>
          <w:szCs w:val="28"/>
        </w:rPr>
        <w:t>odular</w:t>
      </w:r>
      <w:r w:rsidR="00A808CE" w:rsidRPr="00EA5367">
        <w:rPr>
          <w:sz w:val="28"/>
          <w:szCs w:val="28"/>
        </w:rPr>
        <w:t xml:space="preserve">, haciendo hincapié en la importancia de su </w:t>
      </w:r>
      <w:r w:rsidR="001D1A40">
        <w:rPr>
          <w:sz w:val="28"/>
          <w:szCs w:val="28"/>
        </w:rPr>
        <w:t>estudio por parte de</w:t>
      </w:r>
      <w:r w:rsidR="00A808CE" w:rsidRPr="00EA5367">
        <w:rPr>
          <w:sz w:val="28"/>
          <w:szCs w:val="28"/>
        </w:rPr>
        <w:t xml:space="preserve"> los educandos</w:t>
      </w:r>
      <w:r w:rsidR="004000DD" w:rsidRPr="00EA5367">
        <w:rPr>
          <w:sz w:val="28"/>
          <w:szCs w:val="28"/>
        </w:rPr>
        <w:t xml:space="preserve">, con el fin de </w:t>
      </w:r>
      <w:r w:rsidR="00A808CE" w:rsidRPr="00EA5367">
        <w:rPr>
          <w:sz w:val="28"/>
          <w:szCs w:val="28"/>
        </w:rPr>
        <w:t xml:space="preserve"> sensibilizar a la población </w:t>
      </w:r>
      <w:r w:rsidR="001B28F2" w:rsidRPr="00EA5367">
        <w:rPr>
          <w:sz w:val="28"/>
          <w:szCs w:val="28"/>
        </w:rPr>
        <w:t>sobre</w:t>
      </w:r>
      <w:r w:rsidR="00A808CE" w:rsidRPr="00EA5367">
        <w:rPr>
          <w:sz w:val="28"/>
          <w:szCs w:val="28"/>
        </w:rPr>
        <w:t xml:space="preserve"> e</w:t>
      </w:r>
      <w:r w:rsidR="004000DD" w:rsidRPr="00EA5367">
        <w:rPr>
          <w:sz w:val="28"/>
          <w:szCs w:val="28"/>
        </w:rPr>
        <w:t xml:space="preserve">l cuidado </w:t>
      </w:r>
      <w:r w:rsidR="008D1A32" w:rsidRPr="00EA5367">
        <w:rPr>
          <w:sz w:val="28"/>
          <w:szCs w:val="28"/>
        </w:rPr>
        <w:t xml:space="preserve">y uso </w:t>
      </w:r>
      <w:r w:rsidR="004000DD" w:rsidRPr="00EA5367">
        <w:rPr>
          <w:sz w:val="28"/>
          <w:szCs w:val="28"/>
        </w:rPr>
        <w:t>del agua.</w:t>
      </w:r>
      <w:r w:rsidR="005936D9" w:rsidRPr="00EA5367">
        <w:rPr>
          <w:sz w:val="28"/>
          <w:szCs w:val="28"/>
        </w:rPr>
        <w:t xml:space="preserve"> </w:t>
      </w:r>
    </w:p>
    <w:p w14:paraId="3D6A87A8" w14:textId="77777777" w:rsidR="008D1A32" w:rsidRPr="00EA5367" w:rsidRDefault="005936D9" w:rsidP="000B3391">
      <w:pPr>
        <w:jc w:val="both"/>
        <w:rPr>
          <w:sz w:val="28"/>
          <w:szCs w:val="28"/>
        </w:rPr>
      </w:pPr>
      <w:r w:rsidRPr="00EA5367">
        <w:rPr>
          <w:sz w:val="28"/>
          <w:szCs w:val="28"/>
        </w:rPr>
        <w:t>Se acordó realizar una revi</w:t>
      </w:r>
      <w:r w:rsidR="009E0E0C" w:rsidRPr="00EA5367">
        <w:rPr>
          <w:sz w:val="28"/>
          <w:szCs w:val="28"/>
        </w:rPr>
        <w:t>sión del contenido del módulo “E</w:t>
      </w:r>
      <w:r w:rsidRPr="00EA5367">
        <w:rPr>
          <w:sz w:val="28"/>
          <w:szCs w:val="28"/>
        </w:rPr>
        <w:t xml:space="preserve">l agua de todos” </w:t>
      </w:r>
      <w:r w:rsidR="009E0E0C" w:rsidRPr="00EA5367">
        <w:rPr>
          <w:sz w:val="28"/>
          <w:szCs w:val="28"/>
        </w:rPr>
        <w:t xml:space="preserve"> </w:t>
      </w:r>
      <w:proofErr w:type="gramStart"/>
      <w:r w:rsidR="00D20FFF">
        <w:rPr>
          <w:sz w:val="28"/>
          <w:szCs w:val="28"/>
        </w:rPr>
        <w:t>por</w:t>
      </w:r>
      <w:proofErr w:type="gramEnd"/>
      <w:r w:rsidR="00D20FFF">
        <w:rPr>
          <w:sz w:val="28"/>
          <w:szCs w:val="28"/>
        </w:rPr>
        <w:t xml:space="preserve"> parte</w:t>
      </w:r>
      <w:r w:rsidR="009E0E0C" w:rsidRPr="00EA5367">
        <w:rPr>
          <w:sz w:val="28"/>
          <w:szCs w:val="28"/>
        </w:rPr>
        <w:t xml:space="preserve"> d</w:t>
      </w:r>
      <w:r w:rsidRPr="00EA5367">
        <w:rPr>
          <w:sz w:val="28"/>
          <w:szCs w:val="28"/>
        </w:rPr>
        <w:t>e</w:t>
      </w:r>
      <w:r w:rsidR="00436D53">
        <w:rPr>
          <w:sz w:val="28"/>
          <w:szCs w:val="28"/>
        </w:rPr>
        <w:t xml:space="preserve">l </w:t>
      </w:r>
      <w:r w:rsidRPr="00EA5367">
        <w:rPr>
          <w:sz w:val="28"/>
          <w:szCs w:val="28"/>
        </w:rPr>
        <w:t>personal de la Dirección Académica y Servicios Educativos</w:t>
      </w:r>
      <w:r w:rsidR="009E0E0C" w:rsidRPr="00EA5367">
        <w:rPr>
          <w:sz w:val="28"/>
          <w:szCs w:val="28"/>
        </w:rPr>
        <w:t xml:space="preserve"> del IEAT, misma que se llevó a cabo</w:t>
      </w:r>
      <w:r w:rsidRPr="00EA5367">
        <w:rPr>
          <w:sz w:val="28"/>
          <w:szCs w:val="28"/>
        </w:rPr>
        <w:t xml:space="preserve"> el 13 de febrero</w:t>
      </w:r>
      <w:r w:rsidR="00D20FFF">
        <w:rPr>
          <w:sz w:val="28"/>
          <w:szCs w:val="28"/>
        </w:rPr>
        <w:t>.</w:t>
      </w:r>
      <w:r w:rsidR="003F0E40" w:rsidRPr="00EA5367">
        <w:rPr>
          <w:sz w:val="28"/>
          <w:szCs w:val="28"/>
        </w:rPr>
        <w:t xml:space="preserve"> En dicha revisión se encontró que los temas</w:t>
      </w:r>
      <w:r w:rsidR="003B3086">
        <w:rPr>
          <w:sz w:val="28"/>
          <w:szCs w:val="28"/>
        </w:rPr>
        <w:t xml:space="preserve"> del módulo</w:t>
      </w:r>
      <w:r w:rsidR="00632FE3" w:rsidRPr="00EA5367">
        <w:rPr>
          <w:sz w:val="28"/>
          <w:szCs w:val="28"/>
        </w:rPr>
        <w:t xml:space="preserve"> responden</w:t>
      </w:r>
      <w:r w:rsidR="003F0E40" w:rsidRPr="00EA5367">
        <w:rPr>
          <w:sz w:val="28"/>
          <w:szCs w:val="28"/>
        </w:rPr>
        <w:t xml:space="preserve"> </w:t>
      </w:r>
      <w:r w:rsidR="00632FE3" w:rsidRPr="00EA5367">
        <w:rPr>
          <w:sz w:val="28"/>
          <w:szCs w:val="28"/>
        </w:rPr>
        <w:t>a las necesidades sobre el uso y cuidado del agua</w:t>
      </w:r>
      <w:r w:rsidR="008D1A32" w:rsidRPr="00EA5367">
        <w:rPr>
          <w:sz w:val="28"/>
          <w:szCs w:val="28"/>
        </w:rPr>
        <w:t>,</w:t>
      </w:r>
      <w:r w:rsidR="002A7AA1" w:rsidRPr="00EA5367">
        <w:rPr>
          <w:sz w:val="28"/>
          <w:szCs w:val="28"/>
        </w:rPr>
        <w:t xml:space="preserve"> </w:t>
      </w:r>
      <w:r w:rsidR="003B3086">
        <w:rPr>
          <w:sz w:val="28"/>
          <w:szCs w:val="28"/>
        </w:rPr>
        <w:t>detectándose así mismo,</w:t>
      </w:r>
      <w:r w:rsidR="009E0E0C" w:rsidRPr="00EA5367">
        <w:rPr>
          <w:sz w:val="28"/>
          <w:szCs w:val="28"/>
        </w:rPr>
        <w:t xml:space="preserve"> pocos errores ortográficos en su contenido</w:t>
      </w:r>
      <w:r w:rsidR="008D1A32" w:rsidRPr="00EA5367">
        <w:rPr>
          <w:sz w:val="28"/>
          <w:szCs w:val="28"/>
        </w:rPr>
        <w:t>. Referente a las actividades del módulo,</w:t>
      </w:r>
      <w:r w:rsidR="00632FE3" w:rsidRPr="00EA5367">
        <w:rPr>
          <w:sz w:val="28"/>
          <w:szCs w:val="28"/>
        </w:rPr>
        <w:t xml:space="preserve"> </w:t>
      </w:r>
      <w:r w:rsidR="002A7AA1" w:rsidRPr="00EA5367">
        <w:rPr>
          <w:sz w:val="28"/>
          <w:szCs w:val="28"/>
        </w:rPr>
        <w:t xml:space="preserve">se pudo verificar que </w:t>
      </w:r>
      <w:r w:rsidR="00632FE3" w:rsidRPr="00EA5367">
        <w:rPr>
          <w:sz w:val="28"/>
          <w:szCs w:val="28"/>
        </w:rPr>
        <w:t>s</w:t>
      </w:r>
      <w:r w:rsidR="00BB3B31" w:rsidRPr="00EA5367">
        <w:rPr>
          <w:sz w:val="28"/>
          <w:szCs w:val="28"/>
        </w:rPr>
        <w:t>í</w:t>
      </w:r>
      <w:r w:rsidR="00632FE3" w:rsidRPr="00EA5367">
        <w:rPr>
          <w:sz w:val="28"/>
          <w:szCs w:val="28"/>
        </w:rPr>
        <w:t xml:space="preserve"> </w:t>
      </w:r>
      <w:r w:rsidR="00632FE3" w:rsidRPr="00EA5367">
        <w:rPr>
          <w:sz w:val="28"/>
          <w:szCs w:val="28"/>
        </w:rPr>
        <w:lastRenderedPageBreak/>
        <w:t>aplica los m</w:t>
      </w:r>
      <w:r w:rsidR="003B3086">
        <w:rPr>
          <w:sz w:val="28"/>
          <w:szCs w:val="28"/>
        </w:rPr>
        <w:t>omentos metodológicos del MEVYT, a</w:t>
      </w:r>
      <w:r w:rsidR="002A7AA1" w:rsidRPr="00EA5367">
        <w:rPr>
          <w:sz w:val="28"/>
          <w:szCs w:val="28"/>
        </w:rPr>
        <w:t>demás el material contiene</w:t>
      </w:r>
      <w:r w:rsidR="00632FE3" w:rsidRPr="00EA5367">
        <w:rPr>
          <w:sz w:val="28"/>
          <w:szCs w:val="28"/>
        </w:rPr>
        <w:t xml:space="preserve"> información básica de plomería</w:t>
      </w:r>
      <w:r w:rsidR="008D1A32" w:rsidRPr="00EA5367">
        <w:rPr>
          <w:sz w:val="28"/>
          <w:szCs w:val="28"/>
        </w:rPr>
        <w:t>, misma que es de gran utilidad en la reparación de fugas evitando así el desperdicio del vital líquido</w:t>
      </w:r>
      <w:r w:rsidR="00632FE3" w:rsidRPr="00EA5367">
        <w:rPr>
          <w:sz w:val="28"/>
          <w:szCs w:val="28"/>
        </w:rPr>
        <w:t>.</w:t>
      </w:r>
    </w:p>
    <w:p w14:paraId="3AE2FE04" w14:textId="77777777" w:rsidR="008D1A32" w:rsidRPr="00EA5367" w:rsidRDefault="00BB3B31" w:rsidP="000B3391">
      <w:pPr>
        <w:jc w:val="both"/>
        <w:rPr>
          <w:sz w:val="28"/>
          <w:szCs w:val="28"/>
        </w:rPr>
      </w:pPr>
      <w:r w:rsidRPr="00EA5367">
        <w:rPr>
          <w:sz w:val="28"/>
          <w:szCs w:val="28"/>
        </w:rPr>
        <w:t xml:space="preserve">Las </w:t>
      </w:r>
      <w:r w:rsidR="008D1A32" w:rsidRPr="00EA5367">
        <w:rPr>
          <w:sz w:val="28"/>
          <w:szCs w:val="28"/>
        </w:rPr>
        <w:t xml:space="preserve">propuestas </w:t>
      </w:r>
      <w:r w:rsidR="002A7AA1" w:rsidRPr="00EA5367">
        <w:rPr>
          <w:sz w:val="28"/>
          <w:szCs w:val="28"/>
        </w:rPr>
        <w:t>para</w:t>
      </w:r>
      <w:r w:rsidR="008D1A32" w:rsidRPr="00EA5367">
        <w:rPr>
          <w:sz w:val="28"/>
          <w:szCs w:val="28"/>
        </w:rPr>
        <w:t xml:space="preserve"> la mejora del módulo</w:t>
      </w:r>
      <w:r w:rsidR="002A7AA1" w:rsidRPr="00EA5367">
        <w:rPr>
          <w:sz w:val="28"/>
          <w:szCs w:val="28"/>
        </w:rPr>
        <w:t xml:space="preserve"> </w:t>
      </w:r>
      <w:r w:rsidRPr="00EA5367">
        <w:rPr>
          <w:sz w:val="28"/>
          <w:szCs w:val="28"/>
        </w:rPr>
        <w:t>fueron</w:t>
      </w:r>
      <w:r w:rsidR="002A7AA1" w:rsidRPr="00EA5367">
        <w:rPr>
          <w:sz w:val="28"/>
          <w:szCs w:val="28"/>
        </w:rPr>
        <w:t xml:space="preserve"> l</w:t>
      </w:r>
      <w:r w:rsidR="00797D8C">
        <w:rPr>
          <w:sz w:val="28"/>
          <w:szCs w:val="28"/>
        </w:rPr>
        <w:t>as siguientes</w:t>
      </w:r>
      <w:r w:rsidR="008D1A32" w:rsidRPr="00EA5367">
        <w:rPr>
          <w:sz w:val="28"/>
          <w:szCs w:val="28"/>
        </w:rPr>
        <w:t>:</w:t>
      </w:r>
    </w:p>
    <w:p w14:paraId="3137ABF5" w14:textId="77777777" w:rsidR="007C3F46" w:rsidRPr="00EA5367" w:rsidRDefault="008D1A32" w:rsidP="000B339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5367">
        <w:rPr>
          <w:sz w:val="28"/>
          <w:szCs w:val="28"/>
        </w:rPr>
        <w:t>Reducir el número de actividades</w:t>
      </w:r>
      <w:r w:rsidR="00E076AD">
        <w:rPr>
          <w:sz w:val="28"/>
          <w:szCs w:val="28"/>
        </w:rPr>
        <w:t xml:space="preserve"> didácticas,</w:t>
      </w:r>
      <w:r w:rsidRPr="00EA5367">
        <w:rPr>
          <w:sz w:val="28"/>
          <w:szCs w:val="28"/>
        </w:rPr>
        <w:t xml:space="preserve"> ya que la extensión</w:t>
      </w:r>
      <w:r w:rsidR="00E076AD">
        <w:rPr>
          <w:sz w:val="28"/>
          <w:szCs w:val="28"/>
        </w:rPr>
        <w:t xml:space="preserve"> de los contenidos del libro del educando es amplia</w:t>
      </w:r>
      <w:r w:rsidR="007C3F46" w:rsidRPr="00EA5367">
        <w:rPr>
          <w:sz w:val="28"/>
          <w:szCs w:val="28"/>
        </w:rPr>
        <w:t>.</w:t>
      </w:r>
    </w:p>
    <w:p w14:paraId="3FCC9AF0" w14:textId="77777777" w:rsidR="007C3F46" w:rsidRPr="00EA5367" w:rsidRDefault="007C3F46" w:rsidP="000B339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5367">
        <w:rPr>
          <w:sz w:val="28"/>
          <w:szCs w:val="28"/>
        </w:rPr>
        <w:t>En las autoevaluaciones, se</w:t>
      </w:r>
      <w:r w:rsidR="003C2C6D">
        <w:rPr>
          <w:sz w:val="28"/>
          <w:szCs w:val="28"/>
        </w:rPr>
        <w:t xml:space="preserve"> sugiere</w:t>
      </w:r>
      <w:r w:rsidRPr="00EA5367">
        <w:rPr>
          <w:sz w:val="28"/>
          <w:szCs w:val="28"/>
        </w:rPr>
        <w:t xml:space="preserve"> incluir otro tipo de autoevaluación, ya que en su mayoría son preguntas abiertas.</w:t>
      </w:r>
    </w:p>
    <w:p w14:paraId="2760C739" w14:textId="77777777" w:rsidR="007C3F46" w:rsidRPr="00EA5367" w:rsidRDefault="004C7DFA" w:rsidP="000B339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Incluir ejemplos de todos los E</w:t>
      </w:r>
      <w:r w:rsidR="007C3F46" w:rsidRPr="00EA5367">
        <w:rPr>
          <w:sz w:val="28"/>
          <w:szCs w:val="28"/>
        </w:rPr>
        <w:t>stados de la república.</w:t>
      </w:r>
    </w:p>
    <w:p w14:paraId="46C7ADF9" w14:textId="77777777" w:rsidR="007C3F46" w:rsidRPr="00EA5367" w:rsidRDefault="007C3F46" w:rsidP="000B339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EA5367">
        <w:rPr>
          <w:sz w:val="28"/>
          <w:szCs w:val="28"/>
        </w:rPr>
        <w:t>Agregar fotografías en lugar de caricaturas.</w:t>
      </w:r>
    </w:p>
    <w:p w14:paraId="756A023E" w14:textId="77777777" w:rsidR="00FC3978" w:rsidRPr="00E076AD" w:rsidRDefault="007C3F46" w:rsidP="000B33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076AD">
        <w:rPr>
          <w:sz w:val="28"/>
          <w:szCs w:val="28"/>
        </w:rPr>
        <w:t>Sintetizar los temas.</w:t>
      </w:r>
      <w:r w:rsidR="00632FE3" w:rsidRPr="00E076AD">
        <w:rPr>
          <w:sz w:val="28"/>
          <w:szCs w:val="28"/>
        </w:rPr>
        <w:t xml:space="preserve">  </w:t>
      </w:r>
      <w:r w:rsidR="005936D9" w:rsidRPr="00E076AD">
        <w:rPr>
          <w:sz w:val="28"/>
          <w:szCs w:val="28"/>
        </w:rPr>
        <w:t xml:space="preserve"> </w:t>
      </w:r>
      <w:r w:rsidR="00DC5DC6" w:rsidRPr="00E076AD">
        <w:rPr>
          <w:sz w:val="28"/>
          <w:szCs w:val="28"/>
        </w:rPr>
        <w:t xml:space="preserve"> </w:t>
      </w:r>
    </w:p>
    <w:p w14:paraId="7EE50E17" w14:textId="77777777" w:rsidR="0003787E" w:rsidRPr="00EA5367" w:rsidRDefault="0003787E" w:rsidP="00EA5367">
      <w:pPr>
        <w:tabs>
          <w:tab w:val="left" w:pos="1215"/>
        </w:tabs>
        <w:jc w:val="both"/>
        <w:rPr>
          <w:b/>
          <w:sz w:val="28"/>
          <w:szCs w:val="28"/>
        </w:rPr>
      </w:pPr>
      <w:r w:rsidRPr="00EA5367">
        <w:rPr>
          <w:b/>
          <w:sz w:val="28"/>
          <w:szCs w:val="28"/>
        </w:rPr>
        <w:t>E</w:t>
      </w:r>
      <w:r w:rsidR="00BB3B31" w:rsidRPr="00EA5367">
        <w:rPr>
          <w:b/>
          <w:sz w:val="28"/>
          <w:szCs w:val="28"/>
        </w:rPr>
        <w:t>tapa de Formación</w:t>
      </w:r>
      <w:r w:rsidR="00374AD3" w:rsidRPr="00EA5367">
        <w:rPr>
          <w:b/>
          <w:sz w:val="28"/>
          <w:szCs w:val="28"/>
        </w:rPr>
        <w:t xml:space="preserve"> e I</w:t>
      </w:r>
      <w:r w:rsidRPr="00EA5367">
        <w:rPr>
          <w:b/>
          <w:sz w:val="28"/>
          <w:szCs w:val="28"/>
        </w:rPr>
        <w:t>mplementación.</w:t>
      </w:r>
    </w:p>
    <w:p w14:paraId="345A7514" w14:textId="77777777" w:rsidR="00186803" w:rsidRPr="00EA5367" w:rsidRDefault="007C3F46" w:rsidP="000B3391">
      <w:pPr>
        <w:jc w:val="both"/>
        <w:rPr>
          <w:sz w:val="28"/>
          <w:szCs w:val="28"/>
        </w:rPr>
      </w:pPr>
      <w:r w:rsidRPr="00EA5367">
        <w:rPr>
          <w:sz w:val="28"/>
          <w:szCs w:val="28"/>
        </w:rPr>
        <w:t xml:space="preserve">La formación de las figuras solidarias se llevó a cabo </w:t>
      </w:r>
      <w:r w:rsidR="00297C02" w:rsidRPr="00EA5367">
        <w:rPr>
          <w:sz w:val="28"/>
          <w:szCs w:val="28"/>
        </w:rPr>
        <w:t xml:space="preserve">los días </w:t>
      </w:r>
      <w:r w:rsidRPr="00EA5367">
        <w:rPr>
          <w:sz w:val="28"/>
          <w:szCs w:val="28"/>
        </w:rPr>
        <w:t xml:space="preserve">10 </w:t>
      </w:r>
      <w:r w:rsidR="00297C02" w:rsidRPr="00EA5367">
        <w:rPr>
          <w:sz w:val="28"/>
          <w:szCs w:val="28"/>
        </w:rPr>
        <w:t>y</w:t>
      </w:r>
      <w:r w:rsidRPr="00EA5367">
        <w:rPr>
          <w:sz w:val="28"/>
          <w:szCs w:val="28"/>
        </w:rPr>
        <w:t xml:space="preserve"> 11 de abril del </w:t>
      </w:r>
      <w:r w:rsidR="00297C02" w:rsidRPr="00EA5367">
        <w:rPr>
          <w:sz w:val="28"/>
          <w:szCs w:val="28"/>
        </w:rPr>
        <w:t>presente año</w:t>
      </w:r>
      <w:r w:rsidR="009F0476" w:rsidRPr="00EA5367">
        <w:rPr>
          <w:sz w:val="28"/>
          <w:szCs w:val="28"/>
        </w:rPr>
        <w:t xml:space="preserve">, </w:t>
      </w:r>
      <w:r w:rsidR="00FA6D93" w:rsidRPr="00EA5367">
        <w:rPr>
          <w:sz w:val="28"/>
          <w:szCs w:val="28"/>
        </w:rPr>
        <w:t xml:space="preserve">en </w:t>
      </w:r>
      <w:r w:rsidR="00A17548" w:rsidRPr="00EA5367">
        <w:rPr>
          <w:sz w:val="28"/>
          <w:szCs w:val="28"/>
        </w:rPr>
        <w:t>siete</w:t>
      </w:r>
      <w:r w:rsidR="005A3B51" w:rsidRPr="00EA5367">
        <w:rPr>
          <w:sz w:val="28"/>
          <w:szCs w:val="28"/>
        </w:rPr>
        <w:t xml:space="preserve"> sedes, participan</w:t>
      </w:r>
      <w:r w:rsidR="00A17548" w:rsidRPr="00EA5367">
        <w:rPr>
          <w:sz w:val="28"/>
          <w:szCs w:val="28"/>
        </w:rPr>
        <w:t>do</w:t>
      </w:r>
      <w:r w:rsidR="005A3B51" w:rsidRPr="00EA5367">
        <w:rPr>
          <w:sz w:val="28"/>
          <w:szCs w:val="28"/>
        </w:rPr>
        <w:t xml:space="preserve"> </w:t>
      </w:r>
      <w:r w:rsidR="007F4222" w:rsidRPr="00EA5367">
        <w:rPr>
          <w:sz w:val="28"/>
          <w:szCs w:val="28"/>
        </w:rPr>
        <w:t>un total</w:t>
      </w:r>
      <w:r w:rsidR="00B419B6" w:rsidRPr="00EA5367">
        <w:rPr>
          <w:sz w:val="28"/>
          <w:szCs w:val="28"/>
        </w:rPr>
        <w:t xml:space="preserve"> 13 </w:t>
      </w:r>
      <w:r w:rsidR="00DD07B8">
        <w:rPr>
          <w:sz w:val="28"/>
          <w:szCs w:val="28"/>
        </w:rPr>
        <w:t>Técnicos Docentes</w:t>
      </w:r>
      <w:r w:rsidR="005A3B51" w:rsidRPr="00EA5367">
        <w:rPr>
          <w:sz w:val="28"/>
          <w:szCs w:val="28"/>
        </w:rPr>
        <w:t xml:space="preserve"> y 30 asesores</w:t>
      </w:r>
      <w:r w:rsidR="00297C02" w:rsidRPr="00EA5367">
        <w:rPr>
          <w:sz w:val="28"/>
          <w:szCs w:val="28"/>
        </w:rPr>
        <w:t>.</w:t>
      </w:r>
    </w:p>
    <w:p w14:paraId="0D4A4953" w14:textId="77777777" w:rsidR="0002265F" w:rsidRPr="00EA5367" w:rsidRDefault="009F0476" w:rsidP="000B3391">
      <w:pPr>
        <w:jc w:val="both"/>
        <w:rPr>
          <w:sz w:val="28"/>
          <w:szCs w:val="28"/>
        </w:rPr>
      </w:pPr>
      <w:r w:rsidRPr="00EA5367">
        <w:rPr>
          <w:sz w:val="28"/>
          <w:szCs w:val="28"/>
        </w:rPr>
        <w:t>El programa de formación del módulo “</w:t>
      </w:r>
      <w:r w:rsidR="0013062E" w:rsidRPr="00EA5367">
        <w:rPr>
          <w:sz w:val="28"/>
          <w:szCs w:val="28"/>
        </w:rPr>
        <w:t>E</w:t>
      </w:r>
      <w:r w:rsidRPr="00EA5367">
        <w:rPr>
          <w:sz w:val="28"/>
          <w:szCs w:val="28"/>
        </w:rPr>
        <w:t>l agua de todos”,</w:t>
      </w:r>
      <w:r w:rsidR="002A7AA1" w:rsidRPr="00EA5367">
        <w:rPr>
          <w:sz w:val="28"/>
          <w:szCs w:val="28"/>
        </w:rPr>
        <w:t xml:space="preserve"> se muestra en la tabla 1,</w:t>
      </w:r>
      <w:r w:rsidR="00F4398B">
        <w:rPr>
          <w:sz w:val="28"/>
          <w:szCs w:val="28"/>
        </w:rPr>
        <w:t xml:space="preserve"> </w:t>
      </w:r>
      <w:r w:rsidRPr="00EA5367">
        <w:rPr>
          <w:sz w:val="28"/>
          <w:szCs w:val="28"/>
        </w:rPr>
        <w:t>l</w:t>
      </w:r>
      <w:r w:rsidR="00F4398B">
        <w:rPr>
          <w:sz w:val="28"/>
          <w:szCs w:val="28"/>
        </w:rPr>
        <w:t>a</w:t>
      </w:r>
      <w:r w:rsidR="004C7DFA">
        <w:rPr>
          <w:sz w:val="28"/>
          <w:szCs w:val="28"/>
        </w:rPr>
        <w:t xml:space="preserve"> cual incluye </w:t>
      </w:r>
      <w:r w:rsidRPr="00EA5367">
        <w:rPr>
          <w:sz w:val="28"/>
          <w:szCs w:val="28"/>
        </w:rPr>
        <w:t>l</w:t>
      </w:r>
      <w:r w:rsidR="00582D8F" w:rsidRPr="00EA5367">
        <w:rPr>
          <w:sz w:val="28"/>
          <w:szCs w:val="28"/>
        </w:rPr>
        <w:t>as sedes de formación</w:t>
      </w:r>
      <w:r w:rsidRPr="00EA5367">
        <w:rPr>
          <w:sz w:val="28"/>
          <w:szCs w:val="28"/>
        </w:rPr>
        <w:t>,</w:t>
      </w:r>
      <w:r w:rsidR="00582D8F" w:rsidRPr="00EA5367">
        <w:rPr>
          <w:sz w:val="28"/>
          <w:szCs w:val="28"/>
        </w:rPr>
        <w:t xml:space="preserve"> horarios </w:t>
      </w:r>
      <w:r w:rsidRPr="00EA5367">
        <w:rPr>
          <w:sz w:val="28"/>
          <w:szCs w:val="28"/>
        </w:rPr>
        <w:t>y</w:t>
      </w:r>
      <w:r w:rsidR="00FC3978" w:rsidRPr="00EA5367">
        <w:rPr>
          <w:sz w:val="28"/>
          <w:szCs w:val="28"/>
        </w:rPr>
        <w:t xml:space="preserve"> C</w:t>
      </w:r>
      <w:r w:rsidR="00582D8F" w:rsidRPr="00EA5367">
        <w:rPr>
          <w:sz w:val="28"/>
          <w:szCs w:val="28"/>
        </w:rPr>
        <w:t>oordinac</w:t>
      </w:r>
      <w:r w:rsidR="00FC3978" w:rsidRPr="00EA5367">
        <w:rPr>
          <w:sz w:val="28"/>
          <w:szCs w:val="28"/>
        </w:rPr>
        <w:t>iones de Z</w:t>
      </w:r>
      <w:r w:rsidR="0013062E" w:rsidRPr="00EA5367">
        <w:rPr>
          <w:sz w:val="28"/>
          <w:szCs w:val="28"/>
        </w:rPr>
        <w:t>ona que participa</w:t>
      </w:r>
      <w:r w:rsidR="00FC3978" w:rsidRPr="00EA5367">
        <w:rPr>
          <w:sz w:val="28"/>
          <w:szCs w:val="28"/>
        </w:rPr>
        <w:t>ron</w:t>
      </w:r>
      <w:r w:rsidR="0013062E" w:rsidRPr="00EA5367">
        <w:rPr>
          <w:sz w:val="28"/>
          <w:szCs w:val="28"/>
        </w:rPr>
        <w:t>.</w:t>
      </w:r>
      <w:r w:rsidR="00582D8F" w:rsidRPr="00EA5367">
        <w:rPr>
          <w:sz w:val="28"/>
          <w:szCs w:val="28"/>
        </w:rPr>
        <w:t xml:space="preserve">   </w:t>
      </w:r>
    </w:p>
    <w:p w14:paraId="75EBAC72" w14:textId="77777777" w:rsidR="00582D8F" w:rsidRDefault="009A7497">
      <w:pPr>
        <w:rPr>
          <w:sz w:val="24"/>
          <w:szCs w:val="24"/>
        </w:rPr>
      </w:pPr>
      <w:r w:rsidRPr="0002265F">
        <w:rPr>
          <w:b/>
          <w:sz w:val="24"/>
          <w:szCs w:val="24"/>
        </w:rPr>
        <w:t>Tabla 1. Programa de formación en el módulo “</w:t>
      </w:r>
      <w:r w:rsidR="004C7DFA">
        <w:rPr>
          <w:b/>
          <w:sz w:val="24"/>
          <w:szCs w:val="24"/>
        </w:rPr>
        <w:t>E</w:t>
      </w:r>
      <w:r w:rsidRPr="0002265F">
        <w:rPr>
          <w:b/>
          <w:sz w:val="24"/>
          <w:szCs w:val="24"/>
        </w:rPr>
        <w:t xml:space="preserve">l agua de todos”, dirigido a asesores del programa </w:t>
      </w:r>
      <w:r w:rsidR="0002265F" w:rsidRPr="0002265F">
        <w:rPr>
          <w:b/>
          <w:sz w:val="24"/>
          <w:szCs w:val="24"/>
        </w:rPr>
        <w:t>regular</w:t>
      </w:r>
      <w:r w:rsidR="004C7DFA">
        <w:rPr>
          <w:b/>
          <w:sz w:val="24"/>
          <w:szCs w:val="24"/>
        </w:rPr>
        <w:t>.</w:t>
      </w:r>
    </w:p>
    <w:tbl>
      <w:tblPr>
        <w:tblStyle w:val="Tablaconcuadrcula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866"/>
        <w:gridCol w:w="1839"/>
        <w:gridCol w:w="1732"/>
        <w:gridCol w:w="2379"/>
        <w:gridCol w:w="1948"/>
      </w:tblGrid>
      <w:tr w:rsidR="009A7497" w:rsidRPr="00DB61E3" w14:paraId="1BF81EEA" w14:textId="77777777" w:rsidTr="009A7497">
        <w:trPr>
          <w:trHeight w:val="244"/>
          <w:jc w:val="center"/>
        </w:trPr>
        <w:tc>
          <w:tcPr>
            <w:tcW w:w="1646" w:type="dxa"/>
            <w:shd w:val="clear" w:color="auto" w:fill="BFBFBF" w:themeFill="background1" w:themeFillShade="BF"/>
          </w:tcPr>
          <w:p w14:paraId="6D439390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1AC">
              <w:rPr>
                <w:b/>
                <w:sz w:val="20"/>
                <w:szCs w:val="20"/>
              </w:rPr>
              <w:tab/>
            </w:r>
            <w:r w:rsidRPr="007271A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5480E8C8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1AC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706F2907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1AC">
              <w:rPr>
                <w:rFonts w:ascii="Arial" w:hAnsi="Arial" w:cs="Arial"/>
                <w:b/>
                <w:sz w:val="20"/>
                <w:szCs w:val="20"/>
              </w:rPr>
              <w:t>C. ZONA</w:t>
            </w: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7385F2B7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1AC"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14:paraId="74BD5C60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1AC">
              <w:rPr>
                <w:rFonts w:ascii="Arial" w:hAnsi="Arial" w:cs="Arial"/>
                <w:b/>
                <w:sz w:val="20"/>
                <w:szCs w:val="20"/>
              </w:rPr>
              <w:t>FORMADOR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1F8DBF7F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1AC">
              <w:rPr>
                <w:rFonts w:ascii="Arial" w:hAnsi="Arial" w:cs="Arial"/>
                <w:b/>
                <w:sz w:val="20"/>
                <w:szCs w:val="20"/>
              </w:rPr>
              <w:t>PARTICIPANTES POR C.Z.</w:t>
            </w:r>
          </w:p>
        </w:tc>
      </w:tr>
      <w:tr w:rsidR="009A7497" w:rsidRPr="00DB61E3" w14:paraId="7601103F" w14:textId="77777777" w:rsidTr="009A7497">
        <w:trPr>
          <w:trHeight w:val="244"/>
          <w:jc w:val="center"/>
        </w:trPr>
        <w:tc>
          <w:tcPr>
            <w:tcW w:w="1646" w:type="dxa"/>
            <w:shd w:val="clear" w:color="auto" w:fill="auto"/>
          </w:tcPr>
          <w:p w14:paraId="18C6BE31" w14:textId="77777777" w:rsidR="009A7497" w:rsidRPr="007271AC" w:rsidRDefault="009A7497" w:rsidP="00CF1894">
            <w:pPr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 de Abril 2018</w:t>
            </w:r>
          </w:p>
        </w:tc>
        <w:tc>
          <w:tcPr>
            <w:tcW w:w="866" w:type="dxa"/>
            <w:shd w:val="clear" w:color="auto" w:fill="auto"/>
          </w:tcPr>
          <w:p w14:paraId="1B7B26B5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 xml:space="preserve">10:00 </w:t>
            </w: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14:paraId="5E88BD7A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La Venta</w:t>
            </w:r>
          </w:p>
          <w:p w14:paraId="3ED9D55A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Huimanguillo</w:t>
            </w:r>
          </w:p>
          <w:p w14:paraId="45DAA3FA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 xml:space="preserve">Cárdenas 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FD19631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Plaza Comunitaria, Cárdenas</w:t>
            </w:r>
          </w:p>
        </w:tc>
        <w:tc>
          <w:tcPr>
            <w:tcW w:w="2379" w:type="dxa"/>
            <w:shd w:val="clear" w:color="auto" w:fill="auto"/>
          </w:tcPr>
          <w:p w14:paraId="567BD6FA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Ana Rosa Alvarado Ramírez</w:t>
            </w:r>
          </w:p>
          <w:p w14:paraId="67F3145A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shd w:val="clear" w:color="auto" w:fill="auto"/>
          </w:tcPr>
          <w:p w14:paraId="7360B13C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</w:p>
          <w:p w14:paraId="5F7C4441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</w:p>
          <w:p w14:paraId="3D535C63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</w:p>
          <w:p w14:paraId="420C1596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</w:p>
          <w:p w14:paraId="64A4EA3D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</w:p>
          <w:p w14:paraId="25BB22B1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  <w:r w:rsidRPr="007271AC">
              <w:rPr>
                <w:rFonts w:ascii="Arial" w:hAnsi="Arial" w:cs="Arial"/>
              </w:rPr>
              <w:t>Técnico Docente y</w:t>
            </w:r>
          </w:p>
          <w:p w14:paraId="172EB5CC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  <w:r w:rsidRPr="007271AC">
              <w:rPr>
                <w:rFonts w:ascii="Arial" w:hAnsi="Arial" w:cs="Arial"/>
              </w:rPr>
              <w:t>2 Asesores de la microrregión seleccionada</w:t>
            </w:r>
          </w:p>
        </w:tc>
      </w:tr>
      <w:tr w:rsidR="009A7497" w:rsidRPr="00DB61E3" w14:paraId="6C2BB01F" w14:textId="77777777" w:rsidTr="009A7497">
        <w:trPr>
          <w:trHeight w:val="525"/>
          <w:jc w:val="center"/>
        </w:trPr>
        <w:tc>
          <w:tcPr>
            <w:tcW w:w="1646" w:type="dxa"/>
          </w:tcPr>
          <w:p w14:paraId="21D9497C" w14:textId="77777777" w:rsidR="009A7497" w:rsidRPr="007271AC" w:rsidRDefault="009A7497" w:rsidP="00CF1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 de Abril  2018</w:t>
            </w:r>
          </w:p>
        </w:tc>
        <w:tc>
          <w:tcPr>
            <w:tcW w:w="866" w:type="dxa"/>
          </w:tcPr>
          <w:p w14:paraId="27E4D29F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10:00</w:t>
            </w:r>
          </w:p>
          <w:p w14:paraId="1070D690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271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9" w:type="dxa"/>
            <w:vAlign w:val="center"/>
          </w:tcPr>
          <w:p w14:paraId="53E3F9A6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Comalcalco</w:t>
            </w:r>
          </w:p>
          <w:p w14:paraId="6BED3D01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Cunduacán</w:t>
            </w:r>
          </w:p>
          <w:p w14:paraId="074A3831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Paraíso</w:t>
            </w:r>
          </w:p>
        </w:tc>
        <w:tc>
          <w:tcPr>
            <w:tcW w:w="1732" w:type="dxa"/>
            <w:vAlign w:val="center"/>
          </w:tcPr>
          <w:p w14:paraId="455A67C6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Coordinación de Zona, Comalcalco</w:t>
            </w:r>
          </w:p>
        </w:tc>
        <w:tc>
          <w:tcPr>
            <w:tcW w:w="2379" w:type="dxa"/>
          </w:tcPr>
          <w:p w14:paraId="384BE4B5" w14:textId="77777777" w:rsidR="009A7497" w:rsidRPr="007271AC" w:rsidRDefault="009A7497" w:rsidP="00CF1894">
            <w:pPr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Daniel Sánchez Chávez</w:t>
            </w:r>
          </w:p>
          <w:p w14:paraId="5291BC0F" w14:textId="77777777" w:rsidR="009A7497" w:rsidRPr="007271AC" w:rsidRDefault="009A7497" w:rsidP="00CF18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87027" w14:textId="77777777" w:rsidR="009A7497" w:rsidRPr="007271AC" w:rsidRDefault="009A7497" w:rsidP="00CF189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14:paraId="5F2366CD" w14:textId="77777777" w:rsidR="009A7497" w:rsidRPr="007271AC" w:rsidRDefault="009A7497" w:rsidP="00CF1894">
            <w:pPr>
              <w:rPr>
                <w:rFonts w:ascii="Arial" w:hAnsi="Arial" w:cs="Arial"/>
              </w:rPr>
            </w:pPr>
          </w:p>
        </w:tc>
      </w:tr>
      <w:tr w:rsidR="009A7497" w:rsidRPr="00DB61E3" w14:paraId="30FD8D29" w14:textId="77777777" w:rsidTr="009A7497">
        <w:trPr>
          <w:trHeight w:val="525"/>
          <w:jc w:val="center"/>
        </w:trPr>
        <w:tc>
          <w:tcPr>
            <w:tcW w:w="1646" w:type="dxa"/>
          </w:tcPr>
          <w:p w14:paraId="63107372" w14:textId="77777777" w:rsidR="009A7497" w:rsidRPr="007271AC" w:rsidRDefault="009A7497" w:rsidP="00CF1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 de Abril  2018</w:t>
            </w:r>
          </w:p>
        </w:tc>
        <w:tc>
          <w:tcPr>
            <w:tcW w:w="866" w:type="dxa"/>
          </w:tcPr>
          <w:p w14:paraId="0929C2B2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10:00</w:t>
            </w:r>
          </w:p>
          <w:p w14:paraId="221ED7D2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271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9" w:type="dxa"/>
            <w:vAlign w:val="center"/>
          </w:tcPr>
          <w:p w14:paraId="144A4CC3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 xml:space="preserve">Jalpa de Méndez  </w:t>
            </w: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Nacajuca</w:t>
            </w:r>
            <w:proofErr w:type="spellEnd"/>
          </w:p>
        </w:tc>
        <w:tc>
          <w:tcPr>
            <w:tcW w:w="1732" w:type="dxa"/>
            <w:vAlign w:val="center"/>
          </w:tcPr>
          <w:p w14:paraId="016F9488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Plaza Comunitaria, Jalpa de Méndez</w:t>
            </w:r>
          </w:p>
        </w:tc>
        <w:tc>
          <w:tcPr>
            <w:tcW w:w="2379" w:type="dxa"/>
          </w:tcPr>
          <w:p w14:paraId="30A1E805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Anayeli</w:t>
            </w:r>
            <w:proofErr w:type="spellEnd"/>
            <w:r w:rsidRPr="007271AC">
              <w:rPr>
                <w:rFonts w:ascii="Arial" w:hAnsi="Arial" w:cs="Arial"/>
                <w:sz w:val="20"/>
                <w:szCs w:val="20"/>
              </w:rPr>
              <w:t xml:space="preserve"> Ovando Castillo</w:t>
            </w:r>
          </w:p>
          <w:p w14:paraId="4E4ECDA6" w14:textId="77777777" w:rsidR="009A7497" w:rsidRPr="007271AC" w:rsidRDefault="009A7497" w:rsidP="00CF18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14:paraId="403449BC" w14:textId="77777777" w:rsidR="009A7497" w:rsidRPr="007271AC" w:rsidRDefault="009A7497" w:rsidP="00CF1894">
            <w:pPr>
              <w:rPr>
                <w:rFonts w:ascii="Arial" w:hAnsi="Arial" w:cs="Arial"/>
              </w:rPr>
            </w:pPr>
          </w:p>
        </w:tc>
      </w:tr>
      <w:tr w:rsidR="009A7497" w:rsidRPr="00DB61E3" w14:paraId="2256F4CB" w14:textId="77777777" w:rsidTr="009A7497">
        <w:trPr>
          <w:trHeight w:val="827"/>
          <w:jc w:val="center"/>
        </w:trPr>
        <w:tc>
          <w:tcPr>
            <w:tcW w:w="1646" w:type="dxa"/>
          </w:tcPr>
          <w:p w14:paraId="0A1D2BE6" w14:textId="77777777" w:rsidR="009A7497" w:rsidRPr="007271AC" w:rsidRDefault="009A7497" w:rsidP="00CF1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 de Abril  2018</w:t>
            </w:r>
          </w:p>
        </w:tc>
        <w:tc>
          <w:tcPr>
            <w:tcW w:w="866" w:type="dxa"/>
          </w:tcPr>
          <w:p w14:paraId="1C29CD68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10:00</w:t>
            </w:r>
          </w:p>
          <w:p w14:paraId="0AB9C0C3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271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9" w:type="dxa"/>
            <w:vAlign w:val="center"/>
          </w:tcPr>
          <w:p w14:paraId="1324B23D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Jalapa</w:t>
            </w:r>
          </w:p>
          <w:p w14:paraId="01D686E3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Tacotalpa</w:t>
            </w:r>
          </w:p>
          <w:p w14:paraId="1E0152D6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Macuspana</w:t>
            </w:r>
          </w:p>
        </w:tc>
        <w:tc>
          <w:tcPr>
            <w:tcW w:w="1732" w:type="dxa"/>
            <w:vAlign w:val="center"/>
          </w:tcPr>
          <w:p w14:paraId="33D3A134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 xml:space="preserve">Plaza Comunitaria, ubicada en la biblioteca </w:t>
            </w:r>
            <w:r w:rsidRPr="007271AC">
              <w:rPr>
                <w:rFonts w:ascii="Arial" w:hAnsi="Arial" w:cs="Arial"/>
                <w:sz w:val="20"/>
                <w:szCs w:val="20"/>
              </w:rPr>
              <w:lastRenderedPageBreak/>
              <w:t>pública del municipio de Jalapa</w:t>
            </w:r>
          </w:p>
        </w:tc>
        <w:tc>
          <w:tcPr>
            <w:tcW w:w="2379" w:type="dxa"/>
          </w:tcPr>
          <w:p w14:paraId="58DC20FB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lastRenderedPageBreak/>
              <w:t>Emmiline</w:t>
            </w:r>
            <w:proofErr w:type="spellEnd"/>
            <w:r w:rsidRPr="007271AC">
              <w:rPr>
                <w:rFonts w:ascii="Arial" w:hAnsi="Arial" w:cs="Arial"/>
                <w:sz w:val="20"/>
                <w:szCs w:val="20"/>
              </w:rPr>
              <w:t xml:space="preserve"> Mancilla Moreno</w:t>
            </w:r>
          </w:p>
        </w:tc>
        <w:tc>
          <w:tcPr>
            <w:tcW w:w="1948" w:type="dxa"/>
            <w:vMerge/>
            <w:vAlign w:val="center"/>
          </w:tcPr>
          <w:p w14:paraId="0FEA15E7" w14:textId="77777777" w:rsidR="009A7497" w:rsidRPr="007271AC" w:rsidRDefault="009A7497" w:rsidP="00CF1894">
            <w:pPr>
              <w:rPr>
                <w:rFonts w:ascii="Arial" w:hAnsi="Arial" w:cs="Arial"/>
              </w:rPr>
            </w:pPr>
          </w:p>
        </w:tc>
      </w:tr>
      <w:tr w:rsidR="009A7497" w:rsidRPr="00DB61E3" w14:paraId="25A4D46C" w14:textId="77777777" w:rsidTr="009A7497">
        <w:trPr>
          <w:trHeight w:val="525"/>
          <w:jc w:val="center"/>
        </w:trPr>
        <w:tc>
          <w:tcPr>
            <w:tcW w:w="1646" w:type="dxa"/>
          </w:tcPr>
          <w:p w14:paraId="7CF9DA39" w14:textId="77777777" w:rsidR="009A7497" w:rsidRPr="007271AC" w:rsidRDefault="009A7497" w:rsidP="00CF1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lastRenderedPageBreak/>
              <w:t>10 de Abril  2018</w:t>
            </w:r>
          </w:p>
        </w:tc>
        <w:tc>
          <w:tcPr>
            <w:tcW w:w="866" w:type="dxa"/>
          </w:tcPr>
          <w:p w14:paraId="1835ABAE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10:00</w:t>
            </w:r>
          </w:p>
          <w:p w14:paraId="5E07E622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271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9" w:type="dxa"/>
            <w:vAlign w:val="center"/>
          </w:tcPr>
          <w:p w14:paraId="7014A1D5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Teapa</w:t>
            </w:r>
          </w:p>
        </w:tc>
        <w:tc>
          <w:tcPr>
            <w:tcW w:w="1732" w:type="dxa"/>
            <w:vAlign w:val="center"/>
          </w:tcPr>
          <w:p w14:paraId="62914F67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Plaza Comunitaria, Teapa</w:t>
            </w:r>
          </w:p>
        </w:tc>
        <w:tc>
          <w:tcPr>
            <w:tcW w:w="2379" w:type="dxa"/>
          </w:tcPr>
          <w:p w14:paraId="7BA01953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Celia Méndez Guillermo</w:t>
            </w:r>
          </w:p>
        </w:tc>
        <w:tc>
          <w:tcPr>
            <w:tcW w:w="1948" w:type="dxa"/>
            <w:vMerge/>
            <w:vAlign w:val="center"/>
          </w:tcPr>
          <w:p w14:paraId="47F88F78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</w:p>
        </w:tc>
      </w:tr>
      <w:tr w:rsidR="009A7497" w:rsidRPr="00DB61E3" w14:paraId="59FDEDAA" w14:textId="77777777" w:rsidTr="009A7497">
        <w:trPr>
          <w:trHeight w:val="525"/>
          <w:jc w:val="center"/>
        </w:trPr>
        <w:tc>
          <w:tcPr>
            <w:tcW w:w="1646" w:type="dxa"/>
          </w:tcPr>
          <w:p w14:paraId="3F76074E" w14:textId="77777777" w:rsidR="009A7497" w:rsidRPr="007271AC" w:rsidRDefault="009A7497" w:rsidP="00CF1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11 de Abril  2018</w:t>
            </w:r>
          </w:p>
        </w:tc>
        <w:tc>
          <w:tcPr>
            <w:tcW w:w="866" w:type="dxa"/>
          </w:tcPr>
          <w:p w14:paraId="2E030D89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10:00</w:t>
            </w:r>
          </w:p>
          <w:p w14:paraId="462AFE36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271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9" w:type="dxa"/>
            <w:vAlign w:val="center"/>
          </w:tcPr>
          <w:p w14:paraId="7A67355B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Centla</w:t>
            </w:r>
          </w:p>
        </w:tc>
        <w:tc>
          <w:tcPr>
            <w:tcW w:w="1732" w:type="dxa"/>
            <w:vAlign w:val="center"/>
          </w:tcPr>
          <w:p w14:paraId="6476D8CC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Plaza Comunitaria, Centla</w:t>
            </w:r>
          </w:p>
        </w:tc>
        <w:tc>
          <w:tcPr>
            <w:tcW w:w="2379" w:type="dxa"/>
          </w:tcPr>
          <w:p w14:paraId="3E67E3F3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Emmiline</w:t>
            </w:r>
            <w:proofErr w:type="spellEnd"/>
            <w:r w:rsidRPr="007271AC">
              <w:rPr>
                <w:rFonts w:ascii="Arial" w:hAnsi="Arial" w:cs="Arial"/>
                <w:sz w:val="20"/>
                <w:szCs w:val="20"/>
              </w:rPr>
              <w:t xml:space="preserve"> Mancilla Moreno</w:t>
            </w:r>
          </w:p>
        </w:tc>
        <w:tc>
          <w:tcPr>
            <w:tcW w:w="1948" w:type="dxa"/>
            <w:vMerge/>
            <w:vAlign w:val="center"/>
          </w:tcPr>
          <w:p w14:paraId="32A0B2F3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</w:p>
        </w:tc>
      </w:tr>
      <w:tr w:rsidR="009A7497" w:rsidRPr="00DB61E3" w14:paraId="6B001594" w14:textId="77777777" w:rsidTr="009A7497">
        <w:trPr>
          <w:trHeight w:val="525"/>
          <w:jc w:val="center"/>
        </w:trPr>
        <w:tc>
          <w:tcPr>
            <w:tcW w:w="1646" w:type="dxa"/>
          </w:tcPr>
          <w:p w14:paraId="7D938758" w14:textId="77777777" w:rsidR="009A7497" w:rsidRPr="007271AC" w:rsidRDefault="009A7497" w:rsidP="00CF1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11 de Abril  2018</w:t>
            </w:r>
          </w:p>
        </w:tc>
        <w:tc>
          <w:tcPr>
            <w:tcW w:w="866" w:type="dxa"/>
          </w:tcPr>
          <w:p w14:paraId="1FBC2D16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10:00</w:t>
            </w:r>
          </w:p>
          <w:p w14:paraId="111A710C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271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9" w:type="dxa"/>
            <w:vAlign w:val="center"/>
          </w:tcPr>
          <w:p w14:paraId="3E6F9AD9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Emiliano Zapata</w:t>
            </w:r>
          </w:p>
          <w:p w14:paraId="5A94473B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Tenosique</w:t>
            </w:r>
          </w:p>
          <w:p w14:paraId="057D7875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1AC">
              <w:rPr>
                <w:rFonts w:ascii="Arial" w:hAnsi="Arial" w:cs="Arial"/>
                <w:sz w:val="20"/>
                <w:szCs w:val="20"/>
              </w:rPr>
              <w:t>Balancán</w:t>
            </w:r>
            <w:proofErr w:type="spellEnd"/>
          </w:p>
        </w:tc>
        <w:tc>
          <w:tcPr>
            <w:tcW w:w="1732" w:type="dxa"/>
            <w:vAlign w:val="center"/>
          </w:tcPr>
          <w:p w14:paraId="3982C1B3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Plaza Comunitaria, Emiliano Zapata</w:t>
            </w:r>
          </w:p>
        </w:tc>
        <w:tc>
          <w:tcPr>
            <w:tcW w:w="2379" w:type="dxa"/>
          </w:tcPr>
          <w:p w14:paraId="684DB569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1AC">
              <w:rPr>
                <w:rFonts w:ascii="Arial" w:hAnsi="Arial" w:cs="Arial"/>
                <w:sz w:val="20"/>
                <w:szCs w:val="20"/>
              </w:rPr>
              <w:t>Daniel Sánchez Chávez</w:t>
            </w:r>
          </w:p>
          <w:p w14:paraId="08355EA1" w14:textId="77777777" w:rsidR="009A7497" w:rsidRPr="007271AC" w:rsidRDefault="009A7497" w:rsidP="00CF1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14:paraId="027C0608" w14:textId="77777777" w:rsidR="009A7497" w:rsidRPr="007271AC" w:rsidRDefault="009A7497" w:rsidP="00CF18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48C334" w14:textId="77777777" w:rsidR="00EA5367" w:rsidRDefault="00EA5367" w:rsidP="000B3391">
      <w:pPr>
        <w:jc w:val="both"/>
        <w:rPr>
          <w:sz w:val="24"/>
          <w:szCs w:val="24"/>
        </w:rPr>
      </w:pPr>
    </w:p>
    <w:p w14:paraId="6B759D25" w14:textId="77777777" w:rsidR="003005FF" w:rsidRPr="00EA5367" w:rsidRDefault="004C50B0" w:rsidP="000B3391">
      <w:pPr>
        <w:jc w:val="both"/>
        <w:rPr>
          <w:b/>
          <w:sz w:val="28"/>
          <w:szCs w:val="28"/>
        </w:rPr>
      </w:pPr>
      <w:r w:rsidRPr="00EA5367">
        <w:rPr>
          <w:b/>
          <w:sz w:val="28"/>
          <w:szCs w:val="28"/>
        </w:rPr>
        <w:t>Etapa de Seguimiento</w:t>
      </w:r>
      <w:r w:rsidR="00E10884" w:rsidRPr="00EA5367">
        <w:rPr>
          <w:b/>
          <w:sz w:val="28"/>
          <w:szCs w:val="28"/>
        </w:rPr>
        <w:t>, Evaluación y Acreditación</w:t>
      </w:r>
      <w:r w:rsidR="00F6569F">
        <w:rPr>
          <w:b/>
          <w:sz w:val="28"/>
          <w:szCs w:val="28"/>
        </w:rPr>
        <w:t>.</w:t>
      </w:r>
    </w:p>
    <w:p w14:paraId="1A1A8D01" w14:textId="77777777" w:rsidR="00EC585D" w:rsidRPr="00EA5367" w:rsidRDefault="00EC585D" w:rsidP="00EC585D">
      <w:pPr>
        <w:jc w:val="both"/>
        <w:rPr>
          <w:sz w:val="28"/>
          <w:szCs w:val="28"/>
        </w:rPr>
      </w:pPr>
      <w:r w:rsidRPr="00EA5367">
        <w:rPr>
          <w:sz w:val="28"/>
          <w:szCs w:val="28"/>
        </w:rPr>
        <w:t>L</w:t>
      </w:r>
      <w:r w:rsidR="000A099C" w:rsidRPr="00EA5367">
        <w:rPr>
          <w:sz w:val="28"/>
          <w:szCs w:val="28"/>
        </w:rPr>
        <w:t>a entrega del material</w:t>
      </w:r>
      <w:r w:rsidR="00FC62BC" w:rsidRPr="00EA5367">
        <w:rPr>
          <w:sz w:val="28"/>
          <w:szCs w:val="28"/>
        </w:rPr>
        <w:t xml:space="preserve"> del módulo “</w:t>
      </w:r>
      <w:r w:rsidR="00625428" w:rsidRPr="00EA5367">
        <w:rPr>
          <w:sz w:val="28"/>
          <w:szCs w:val="28"/>
        </w:rPr>
        <w:t>E</w:t>
      </w:r>
      <w:r w:rsidR="00FC62BC" w:rsidRPr="00EA5367">
        <w:rPr>
          <w:sz w:val="28"/>
          <w:szCs w:val="28"/>
        </w:rPr>
        <w:t>l agua de todos”,</w:t>
      </w:r>
      <w:r w:rsidR="000A099C" w:rsidRPr="00EA5367">
        <w:rPr>
          <w:sz w:val="28"/>
          <w:szCs w:val="28"/>
        </w:rPr>
        <w:t xml:space="preserve"> se</w:t>
      </w:r>
      <w:r w:rsidR="00FC62BC" w:rsidRPr="00EA5367">
        <w:rPr>
          <w:sz w:val="28"/>
          <w:szCs w:val="28"/>
        </w:rPr>
        <w:t xml:space="preserve"> efectuó al concluir el taller de formación</w:t>
      </w:r>
      <w:r w:rsidR="00E6344E" w:rsidRPr="00EA5367">
        <w:rPr>
          <w:sz w:val="28"/>
          <w:szCs w:val="28"/>
        </w:rPr>
        <w:t>.</w:t>
      </w:r>
      <w:r w:rsidR="00434F61" w:rsidRPr="00EA5367">
        <w:rPr>
          <w:sz w:val="28"/>
          <w:szCs w:val="28"/>
        </w:rPr>
        <w:t xml:space="preserve"> </w:t>
      </w:r>
      <w:r w:rsidRPr="00EA5367">
        <w:rPr>
          <w:sz w:val="28"/>
          <w:szCs w:val="28"/>
        </w:rPr>
        <w:t xml:space="preserve">Siendo </w:t>
      </w:r>
      <w:r w:rsidR="00E6344E" w:rsidRPr="00EA5367">
        <w:rPr>
          <w:sz w:val="28"/>
          <w:szCs w:val="28"/>
        </w:rPr>
        <w:t>un total de 280 mó</w:t>
      </w:r>
      <w:r w:rsidR="00434F61" w:rsidRPr="00EA5367">
        <w:rPr>
          <w:sz w:val="28"/>
          <w:szCs w:val="28"/>
        </w:rPr>
        <w:t>dulos,</w:t>
      </w:r>
      <w:r w:rsidR="00E6344E" w:rsidRPr="00EA5367">
        <w:rPr>
          <w:sz w:val="28"/>
          <w:szCs w:val="28"/>
        </w:rPr>
        <w:t xml:space="preserve"> </w:t>
      </w:r>
      <w:r w:rsidR="00F4398B">
        <w:rPr>
          <w:sz w:val="28"/>
          <w:szCs w:val="28"/>
        </w:rPr>
        <w:t xml:space="preserve">dicho </w:t>
      </w:r>
      <w:r w:rsidR="00E6344E" w:rsidRPr="00EA5367">
        <w:rPr>
          <w:sz w:val="28"/>
          <w:szCs w:val="28"/>
        </w:rPr>
        <w:t xml:space="preserve">material </w:t>
      </w:r>
      <w:r w:rsidR="00FC62BC" w:rsidRPr="00EA5367">
        <w:rPr>
          <w:sz w:val="28"/>
          <w:szCs w:val="28"/>
        </w:rPr>
        <w:t xml:space="preserve">fue distribuido a los </w:t>
      </w:r>
      <w:r w:rsidRPr="00EA5367">
        <w:rPr>
          <w:sz w:val="28"/>
          <w:szCs w:val="28"/>
        </w:rPr>
        <w:t>C</w:t>
      </w:r>
      <w:r w:rsidR="00FC62BC" w:rsidRPr="00EA5367">
        <w:rPr>
          <w:sz w:val="28"/>
          <w:szCs w:val="28"/>
        </w:rPr>
        <w:t xml:space="preserve">oordinadores de </w:t>
      </w:r>
      <w:r w:rsidRPr="00EA5367">
        <w:rPr>
          <w:sz w:val="28"/>
          <w:szCs w:val="28"/>
        </w:rPr>
        <w:t>Z</w:t>
      </w:r>
      <w:r w:rsidR="00FC62BC" w:rsidRPr="00EA5367">
        <w:rPr>
          <w:sz w:val="28"/>
          <w:szCs w:val="28"/>
        </w:rPr>
        <w:t>onas.</w:t>
      </w:r>
      <w:r w:rsidRPr="00EA5367">
        <w:rPr>
          <w:sz w:val="28"/>
          <w:szCs w:val="28"/>
        </w:rPr>
        <w:t xml:space="preserve"> Misma que se</w:t>
      </w:r>
      <w:r w:rsidR="00FC62BC" w:rsidRPr="00EA5367">
        <w:rPr>
          <w:sz w:val="28"/>
          <w:szCs w:val="28"/>
        </w:rPr>
        <w:t xml:space="preserve"> muestra en la </w:t>
      </w:r>
      <w:r w:rsidRPr="00EA5367">
        <w:rPr>
          <w:sz w:val="28"/>
          <w:szCs w:val="28"/>
        </w:rPr>
        <w:t>siguiente tabla</w:t>
      </w:r>
      <w:r w:rsidR="00F4398B">
        <w:rPr>
          <w:sz w:val="28"/>
          <w:szCs w:val="28"/>
        </w:rPr>
        <w:t>.</w:t>
      </w:r>
    </w:p>
    <w:p w14:paraId="07A01CE2" w14:textId="77777777" w:rsidR="000A099C" w:rsidRPr="00D75911" w:rsidRDefault="00F4398B" w:rsidP="00EC58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Tabla 2. </w:t>
      </w:r>
      <w:r w:rsidR="00E269EE">
        <w:rPr>
          <w:b/>
          <w:sz w:val="24"/>
          <w:szCs w:val="24"/>
        </w:rPr>
        <w:t>D</w:t>
      </w:r>
      <w:r w:rsidR="00D75911" w:rsidRPr="00D75911">
        <w:rPr>
          <w:b/>
          <w:sz w:val="24"/>
          <w:szCs w:val="24"/>
        </w:rPr>
        <w:t>istribución de</w:t>
      </w:r>
      <w:r w:rsidR="00EC61BC">
        <w:rPr>
          <w:b/>
          <w:sz w:val="24"/>
          <w:szCs w:val="24"/>
        </w:rPr>
        <w:t>l</w:t>
      </w:r>
      <w:r w:rsidR="00EC61BC" w:rsidRPr="00D75911">
        <w:rPr>
          <w:b/>
          <w:sz w:val="24"/>
          <w:szCs w:val="24"/>
        </w:rPr>
        <w:t xml:space="preserve"> módulo “El agua de todos”</w:t>
      </w:r>
      <w:r w:rsidR="00EC61BC">
        <w:rPr>
          <w:b/>
          <w:sz w:val="24"/>
          <w:szCs w:val="24"/>
        </w:rPr>
        <w:t xml:space="preserve"> a las</w:t>
      </w:r>
      <w:r w:rsidR="00D75911" w:rsidRPr="00D75911">
        <w:rPr>
          <w:b/>
          <w:sz w:val="24"/>
          <w:szCs w:val="24"/>
        </w:rPr>
        <w:t xml:space="preserve"> </w:t>
      </w:r>
      <w:r w:rsidR="004C7DFA">
        <w:rPr>
          <w:b/>
          <w:sz w:val="24"/>
          <w:szCs w:val="24"/>
        </w:rPr>
        <w:t>C</w:t>
      </w:r>
      <w:r w:rsidR="00EC61BC">
        <w:rPr>
          <w:b/>
          <w:sz w:val="24"/>
          <w:szCs w:val="24"/>
        </w:rPr>
        <w:t>oordinaciones</w:t>
      </w:r>
      <w:r w:rsidR="00D75911" w:rsidRPr="00D75911">
        <w:rPr>
          <w:b/>
          <w:sz w:val="24"/>
          <w:szCs w:val="24"/>
        </w:rPr>
        <w:t xml:space="preserve"> de Zona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8"/>
        <w:gridCol w:w="1165"/>
      </w:tblGrid>
      <w:tr w:rsidR="00D75911" w14:paraId="602C8CF8" w14:textId="77777777" w:rsidTr="00D43481">
        <w:tc>
          <w:tcPr>
            <w:tcW w:w="3388" w:type="dxa"/>
          </w:tcPr>
          <w:p w14:paraId="2480C273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de Zona</w:t>
            </w:r>
          </w:p>
        </w:tc>
        <w:tc>
          <w:tcPr>
            <w:tcW w:w="1165" w:type="dxa"/>
          </w:tcPr>
          <w:p w14:paraId="7AB08007" w14:textId="77777777" w:rsidR="00D75911" w:rsidRDefault="00C66074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Módulo</w:t>
            </w:r>
            <w:r w:rsidR="00FD2B80">
              <w:rPr>
                <w:sz w:val="24"/>
                <w:szCs w:val="24"/>
              </w:rPr>
              <w:t xml:space="preserve"> cantidad</w:t>
            </w:r>
          </w:p>
        </w:tc>
      </w:tr>
      <w:tr w:rsidR="00D75911" w14:paraId="60DFF7B8" w14:textId="77777777" w:rsidTr="00D43481">
        <w:tc>
          <w:tcPr>
            <w:tcW w:w="3388" w:type="dxa"/>
          </w:tcPr>
          <w:p w14:paraId="2828ECD2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Cárdenas</w:t>
            </w:r>
          </w:p>
        </w:tc>
        <w:tc>
          <w:tcPr>
            <w:tcW w:w="1165" w:type="dxa"/>
          </w:tcPr>
          <w:p w14:paraId="45120F41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5911" w14:paraId="17CDBD2D" w14:textId="77777777" w:rsidTr="00D43481">
        <w:tc>
          <w:tcPr>
            <w:tcW w:w="3388" w:type="dxa"/>
          </w:tcPr>
          <w:p w14:paraId="0B2F3626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Jalpa de Méndez</w:t>
            </w:r>
          </w:p>
        </w:tc>
        <w:tc>
          <w:tcPr>
            <w:tcW w:w="1165" w:type="dxa"/>
          </w:tcPr>
          <w:p w14:paraId="2D3CFD4A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5911" w14:paraId="5632A6F5" w14:textId="77777777" w:rsidTr="00D43481">
        <w:tc>
          <w:tcPr>
            <w:tcW w:w="3388" w:type="dxa"/>
          </w:tcPr>
          <w:p w14:paraId="4ADF3127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Centro</w:t>
            </w:r>
          </w:p>
        </w:tc>
        <w:tc>
          <w:tcPr>
            <w:tcW w:w="1165" w:type="dxa"/>
          </w:tcPr>
          <w:p w14:paraId="6F6D7BC8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09550A82" w14:textId="77777777" w:rsidTr="00D43481">
        <w:tc>
          <w:tcPr>
            <w:tcW w:w="3388" w:type="dxa"/>
          </w:tcPr>
          <w:p w14:paraId="703BF638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Teapa</w:t>
            </w:r>
          </w:p>
        </w:tc>
        <w:tc>
          <w:tcPr>
            <w:tcW w:w="1165" w:type="dxa"/>
          </w:tcPr>
          <w:p w14:paraId="4761ADCA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4E7A0E30" w14:textId="77777777" w:rsidTr="00D43481">
        <w:tc>
          <w:tcPr>
            <w:tcW w:w="3388" w:type="dxa"/>
          </w:tcPr>
          <w:p w14:paraId="1E80D4D3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  <w:proofErr w:type="spellStart"/>
            <w:r>
              <w:rPr>
                <w:sz w:val="24"/>
                <w:szCs w:val="24"/>
              </w:rPr>
              <w:t>Balancán</w:t>
            </w:r>
            <w:proofErr w:type="spellEnd"/>
          </w:p>
        </w:tc>
        <w:tc>
          <w:tcPr>
            <w:tcW w:w="1165" w:type="dxa"/>
          </w:tcPr>
          <w:p w14:paraId="4F7173F3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5031BB80" w14:textId="77777777" w:rsidTr="00D43481">
        <w:tc>
          <w:tcPr>
            <w:tcW w:w="3388" w:type="dxa"/>
          </w:tcPr>
          <w:p w14:paraId="3B7F2A45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Comalcalco</w:t>
            </w:r>
          </w:p>
        </w:tc>
        <w:tc>
          <w:tcPr>
            <w:tcW w:w="1165" w:type="dxa"/>
          </w:tcPr>
          <w:p w14:paraId="188562F3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5911" w14:paraId="63AF4482" w14:textId="77777777" w:rsidTr="00D43481">
        <w:tc>
          <w:tcPr>
            <w:tcW w:w="3388" w:type="dxa"/>
          </w:tcPr>
          <w:p w14:paraId="1EF2F252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Macuspana</w:t>
            </w:r>
          </w:p>
        </w:tc>
        <w:tc>
          <w:tcPr>
            <w:tcW w:w="1165" w:type="dxa"/>
          </w:tcPr>
          <w:p w14:paraId="6946FEF1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334D51D1" w14:textId="77777777" w:rsidTr="00D43481">
        <w:tc>
          <w:tcPr>
            <w:tcW w:w="3388" w:type="dxa"/>
          </w:tcPr>
          <w:p w14:paraId="55E40AB7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Huimanguillo</w:t>
            </w:r>
          </w:p>
        </w:tc>
        <w:tc>
          <w:tcPr>
            <w:tcW w:w="1165" w:type="dxa"/>
          </w:tcPr>
          <w:p w14:paraId="287BE001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0B7895B0" w14:textId="77777777" w:rsidTr="00D43481">
        <w:tc>
          <w:tcPr>
            <w:tcW w:w="3388" w:type="dxa"/>
          </w:tcPr>
          <w:p w14:paraId="38489565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Centla</w:t>
            </w:r>
          </w:p>
        </w:tc>
        <w:tc>
          <w:tcPr>
            <w:tcW w:w="1165" w:type="dxa"/>
          </w:tcPr>
          <w:p w14:paraId="53980EB2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27FF8FAB" w14:textId="77777777" w:rsidTr="00D43481">
        <w:tc>
          <w:tcPr>
            <w:tcW w:w="3388" w:type="dxa"/>
          </w:tcPr>
          <w:p w14:paraId="2C133E4E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Cunduacán</w:t>
            </w:r>
          </w:p>
        </w:tc>
        <w:tc>
          <w:tcPr>
            <w:tcW w:w="1165" w:type="dxa"/>
          </w:tcPr>
          <w:p w14:paraId="794A071B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12AE3CAE" w14:textId="77777777" w:rsidTr="00D43481">
        <w:tc>
          <w:tcPr>
            <w:tcW w:w="3388" w:type="dxa"/>
          </w:tcPr>
          <w:p w14:paraId="12376C83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Jonuta</w:t>
            </w:r>
            <w:proofErr w:type="spellEnd"/>
          </w:p>
        </w:tc>
        <w:tc>
          <w:tcPr>
            <w:tcW w:w="1165" w:type="dxa"/>
          </w:tcPr>
          <w:p w14:paraId="734AABD0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2FC55533" w14:textId="77777777" w:rsidTr="00D43481">
        <w:tc>
          <w:tcPr>
            <w:tcW w:w="3388" w:type="dxa"/>
          </w:tcPr>
          <w:p w14:paraId="415AAB43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Paraíso</w:t>
            </w:r>
          </w:p>
        </w:tc>
        <w:tc>
          <w:tcPr>
            <w:tcW w:w="1165" w:type="dxa"/>
          </w:tcPr>
          <w:p w14:paraId="4E691131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0894BB42" w14:textId="77777777" w:rsidTr="00D43481">
        <w:tc>
          <w:tcPr>
            <w:tcW w:w="3388" w:type="dxa"/>
          </w:tcPr>
          <w:p w14:paraId="40625B8C" w14:textId="77777777" w:rsidR="00D75911" w:rsidRDefault="00D75911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Tenosique</w:t>
            </w:r>
          </w:p>
        </w:tc>
        <w:tc>
          <w:tcPr>
            <w:tcW w:w="1165" w:type="dxa"/>
          </w:tcPr>
          <w:p w14:paraId="185ED16B" w14:textId="77777777" w:rsidR="00D75911" w:rsidRDefault="00D75911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75911" w14:paraId="79FBF2CC" w14:textId="77777777" w:rsidTr="00D43481">
        <w:tc>
          <w:tcPr>
            <w:tcW w:w="3388" w:type="dxa"/>
          </w:tcPr>
          <w:p w14:paraId="4CE08E18" w14:textId="77777777" w:rsidR="00D75911" w:rsidRDefault="00F62860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Tacotalpa</w:t>
            </w:r>
          </w:p>
        </w:tc>
        <w:tc>
          <w:tcPr>
            <w:tcW w:w="1165" w:type="dxa"/>
          </w:tcPr>
          <w:p w14:paraId="5DB8149F" w14:textId="77777777" w:rsidR="00D75911" w:rsidRDefault="00F62860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5911" w14:paraId="1B920699" w14:textId="77777777" w:rsidTr="00D43481">
        <w:tc>
          <w:tcPr>
            <w:tcW w:w="3388" w:type="dxa"/>
          </w:tcPr>
          <w:p w14:paraId="519E708C" w14:textId="77777777" w:rsidR="00D75911" w:rsidRDefault="00F62860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Nacajuca</w:t>
            </w:r>
            <w:proofErr w:type="spellEnd"/>
          </w:p>
        </w:tc>
        <w:tc>
          <w:tcPr>
            <w:tcW w:w="1165" w:type="dxa"/>
          </w:tcPr>
          <w:p w14:paraId="46508F30" w14:textId="77777777" w:rsidR="00D75911" w:rsidRDefault="00F62860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67C7" w14:paraId="454A717E" w14:textId="77777777" w:rsidTr="00D43481">
        <w:tc>
          <w:tcPr>
            <w:tcW w:w="3388" w:type="dxa"/>
          </w:tcPr>
          <w:p w14:paraId="4C13CD1C" w14:textId="77777777" w:rsidR="003567C7" w:rsidRDefault="003567C7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Emiliano Zapata</w:t>
            </w:r>
          </w:p>
        </w:tc>
        <w:tc>
          <w:tcPr>
            <w:tcW w:w="1165" w:type="dxa"/>
          </w:tcPr>
          <w:p w14:paraId="2EB0877C" w14:textId="77777777" w:rsidR="003567C7" w:rsidRDefault="003567C7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67C7" w14:paraId="0890DE54" w14:textId="77777777" w:rsidTr="00D43481">
        <w:tc>
          <w:tcPr>
            <w:tcW w:w="3388" w:type="dxa"/>
          </w:tcPr>
          <w:p w14:paraId="53F0D99F" w14:textId="77777777" w:rsidR="003567C7" w:rsidRDefault="003567C7" w:rsidP="00BD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La Venta</w:t>
            </w:r>
          </w:p>
        </w:tc>
        <w:tc>
          <w:tcPr>
            <w:tcW w:w="1165" w:type="dxa"/>
          </w:tcPr>
          <w:p w14:paraId="59D98359" w14:textId="77777777" w:rsidR="003567C7" w:rsidRDefault="003567C7" w:rsidP="00B41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C7DFA" w14:paraId="50FC4E1D" w14:textId="77777777" w:rsidTr="00D43481">
        <w:tc>
          <w:tcPr>
            <w:tcW w:w="3388" w:type="dxa"/>
          </w:tcPr>
          <w:p w14:paraId="38ADECB2" w14:textId="77777777" w:rsidR="004C7DFA" w:rsidRDefault="004C7DFA" w:rsidP="004C7DFA">
            <w:pPr>
              <w:tabs>
                <w:tab w:val="left" w:pos="9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Total</w:t>
            </w:r>
          </w:p>
        </w:tc>
        <w:tc>
          <w:tcPr>
            <w:tcW w:w="1165" w:type="dxa"/>
          </w:tcPr>
          <w:p w14:paraId="035E3AA4" w14:textId="77777777" w:rsidR="004C7DFA" w:rsidRPr="004C7DFA" w:rsidRDefault="004C7DFA" w:rsidP="00B419B6">
            <w:pPr>
              <w:jc w:val="center"/>
              <w:rPr>
                <w:b/>
                <w:sz w:val="24"/>
                <w:szCs w:val="24"/>
              </w:rPr>
            </w:pPr>
            <w:r w:rsidRPr="004C7DFA">
              <w:rPr>
                <w:b/>
                <w:sz w:val="24"/>
                <w:szCs w:val="24"/>
              </w:rPr>
              <w:t>280</w:t>
            </w:r>
          </w:p>
        </w:tc>
      </w:tr>
    </w:tbl>
    <w:p w14:paraId="7A4D92A3" w14:textId="77777777" w:rsidR="00D75911" w:rsidRDefault="00BD68C7" w:rsidP="0066504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0CFF6AD5" w14:textId="77777777" w:rsidR="009959CD" w:rsidRDefault="003807E8" w:rsidP="000B3391">
      <w:pPr>
        <w:jc w:val="both"/>
        <w:rPr>
          <w:sz w:val="28"/>
          <w:szCs w:val="28"/>
        </w:rPr>
      </w:pPr>
      <w:r w:rsidRPr="009959CD">
        <w:rPr>
          <w:sz w:val="28"/>
          <w:szCs w:val="28"/>
        </w:rPr>
        <w:lastRenderedPageBreak/>
        <w:t>Refere</w:t>
      </w:r>
      <w:r w:rsidR="00385E0B" w:rsidRPr="009959CD">
        <w:rPr>
          <w:sz w:val="28"/>
          <w:szCs w:val="28"/>
        </w:rPr>
        <w:t xml:space="preserve">nte al avance </w:t>
      </w:r>
      <w:r w:rsidR="00425C0D">
        <w:rPr>
          <w:sz w:val="28"/>
          <w:szCs w:val="28"/>
        </w:rPr>
        <w:t>en la</w:t>
      </w:r>
      <w:r w:rsidR="00385E0B" w:rsidRPr="009959CD">
        <w:rPr>
          <w:sz w:val="28"/>
          <w:szCs w:val="28"/>
        </w:rPr>
        <w:t xml:space="preserve"> vinculación del módulo </w:t>
      </w:r>
      <w:r w:rsidR="004C7DFA">
        <w:rPr>
          <w:sz w:val="28"/>
          <w:szCs w:val="28"/>
        </w:rPr>
        <w:t>E</w:t>
      </w:r>
      <w:r w:rsidR="00385E0B" w:rsidRPr="009959CD">
        <w:rPr>
          <w:sz w:val="28"/>
          <w:szCs w:val="28"/>
        </w:rPr>
        <w:t xml:space="preserve">l agua de todos, se registra hasta el </w:t>
      </w:r>
      <w:r w:rsidR="00425C0D">
        <w:rPr>
          <w:sz w:val="28"/>
          <w:szCs w:val="28"/>
        </w:rPr>
        <w:t>mes de Julio</w:t>
      </w:r>
      <w:r w:rsidR="00522CE8" w:rsidRPr="009959CD">
        <w:rPr>
          <w:sz w:val="28"/>
          <w:szCs w:val="28"/>
        </w:rPr>
        <w:t xml:space="preserve"> que </w:t>
      </w:r>
      <w:r w:rsidR="00522CE8" w:rsidRPr="00DD5A96">
        <w:rPr>
          <w:sz w:val="28"/>
          <w:szCs w:val="28"/>
        </w:rPr>
        <w:t>de los 280 módulos entre</w:t>
      </w:r>
      <w:r w:rsidR="004C50B0" w:rsidRPr="00DD5A96">
        <w:rPr>
          <w:sz w:val="28"/>
          <w:szCs w:val="28"/>
        </w:rPr>
        <w:t>gados a las Coordinaciones de Z</w:t>
      </w:r>
      <w:r w:rsidR="00385E0B" w:rsidRPr="00DD5A96">
        <w:rPr>
          <w:sz w:val="28"/>
          <w:szCs w:val="28"/>
        </w:rPr>
        <w:t xml:space="preserve">ona, solo se han vinculado 90 módulos </w:t>
      </w:r>
      <w:r w:rsidR="00425C0D" w:rsidRPr="00DD5A96">
        <w:rPr>
          <w:sz w:val="28"/>
          <w:szCs w:val="28"/>
        </w:rPr>
        <w:t>lo</w:t>
      </w:r>
      <w:r w:rsidR="00385E0B" w:rsidRPr="00DD5A96">
        <w:rPr>
          <w:sz w:val="28"/>
          <w:szCs w:val="28"/>
        </w:rPr>
        <w:t xml:space="preserve"> cual corresponde a un 32.14% de</w:t>
      </w:r>
      <w:r w:rsidR="000B3391" w:rsidRPr="00DD5A96">
        <w:rPr>
          <w:sz w:val="28"/>
          <w:szCs w:val="28"/>
        </w:rPr>
        <w:t>l</w:t>
      </w:r>
      <w:r w:rsidR="00385E0B" w:rsidRPr="00DD5A96">
        <w:rPr>
          <w:sz w:val="28"/>
          <w:szCs w:val="28"/>
        </w:rPr>
        <w:t xml:space="preserve"> total.</w:t>
      </w:r>
      <w:r w:rsidR="00385E0B" w:rsidRPr="009959CD">
        <w:rPr>
          <w:sz w:val="28"/>
          <w:szCs w:val="28"/>
        </w:rPr>
        <w:t xml:space="preserve"> Por otra parte </w:t>
      </w:r>
      <w:r w:rsidR="00425C0D">
        <w:rPr>
          <w:sz w:val="28"/>
          <w:szCs w:val="28"/>
        </w:rPr>
        <w:t xml:space="preserve"> </w:t>
      </w:r>
      <w:r w:rsidR="00385E0B" w:rsidRPr="009959CD">
        <w:rPr>
          <w:sz w:val="28"/>
          <w:szCs w:val="28"/>
        </w:rPr>
        <w:t xml:space="preserve">se  </w:t>
      </w:r>
      <w:r w:rsidR="00425C0D">
        <w:rPr>
          <w:sz w:val="28"/>
          <w:szCs w:val="28"/>
        </w:rPr>
        <w:t xml:space="preserve">evidencia </w:t>
      </w:r>
      <w:r w:rsidR="00385E0B" w:rsidRPr="009959CD">
        <w:rPr>
          <w:sz w:val="28"/>
          <w:szCs w:val="28"/>
        </w:rPr>
        <w:t xml:space="preserve">que de los 90 módulos que se encuentran vinculados en el </w:t>
      </w:r>
      <w:r w:rsidR="00425C0D">
        <w:rPr>
          <w:sz w:val="28"/>
          <w:szCs w:val="28"/>
        </w:rPr>
        <w:t>SASA</w:t>
      </w:r>
      <w:r w:rsidR="00522CE8" w:rsidRPr="009959CD">
        <w:rPr>
          <w:sz w:val="28"/>
          <w:szCs w:val="28"/>
        </w:rPr>
        <w:t>, solo se registra</w:t>
      </w:r>
      <w:r w:rsidR="00EE7579" w:rsidRPr="009959CD">
        <w:rPr>
          <w:sz w:val="28"/>
          <w:szCs w:val="28"/>
        </w:rPr>
        <w:t>n</w:t>
      </w:r>
      <w:r w:rsidR="00522CE8" w:rsidRPr="009959CD">
        <w:rPr>
          <w:sz w:val="28"/>
          <w:szCs w:val="28"/>
        </w:rPr>
        <w:t xml:space="preserve"> 21 exá</w:t>
      </w:r>
      <w:r w:rsidR="00385E0B" w:rsidRPr="009959CD">
        <w:rPr>
          <w:sz w:val="28"/>
          <w:szCs w:val="28"/>
        </w:rPr>
        <w:t>menes presentados</w:t>
      </w:r>
      <w:r w:rsidR="00522CE8" w:rsidRPr="009959CD">
        <w:rPr>
          <w:sz w:val="28"/>
          <w:szCs w:val="28"/>
        </w:rPr>
        <w:t>,</w:t>
      </w:r>
      <w:r w:rsidR="00385E0B" w:rsidRPr="009959CD">
        <w:rPr>
          <w:sz w:val="28"/>
          <w:szCs w:val="28"/>
        </w:rPr>
        <w:t xml:space="preserve"> lo cual </w:t>
      </w:r>
      <w:r w:rsidR="00425C0D">
        <w:rPr>
          <w:sz w:val="28"/>
          <w:szCs w:val="28"/>
        </w:rPr>
        <w:t>representa</w:t>
      </w:r>
      <w:r w:rsidR="00385E0B" w:rsidRPr="009959CD">
        <w:rPr>
          <w:sz w:val="28"/>
          <w:szCs w:val="28"/>
        </w:rPr>
        <w:t xml:space="preserve"> un 7.5% del total de</w:t>
      </w:r>
      <w:r w:rsidR="00425C0D">
        <w:rPr>
          <w:sz w:val="28"/>
          <w:szCs w:val="28"/>
        </w:rPr>
        <w:t>l</w:t>
      </w:r>
      <w:r w:rsidR="00385E0B" w:rsidRPr="009959CD">
        <w:rPr>
          <w:sz w:val="28"/>
          <w:szCs w:val="28"/>
        </w:rPr>
        <w:t xml:space="preserve"> material distribuido.</w:t>
      </w:r>
      <w:r w:rsidR="00522CE8" w:rsidRPr="009959CD">
        <w:rPr>
          <w:sz w:val="28"/>
          <w:szCs w:val="28"/>
        </w:rPr>
        <w:t xml:space="preserve"> Cabe señalar que en la</w:t>
      </w:r>
      <w:r w:rsidR="00AC2C7C" w:rsidRPr="009959CD">
        <w:rPr>
          <w:sz w:val="28"/>
          <w:szCs w:val="28"/>
        </w:rPr>
        <w:t xml:space="preserve"> </w:t>
      </w:r>
      <w:r w:rsidR="004C7DFA">
        <w:rPr>
          <w:sz w:val="28"/>
          <w:szCs w:val="28"/>
        </w:rPr>
        <w:t>C</w:t>
      </w:r>
      <w:r w:rsidR="00AC2C7C" w:rsidRPr="009959CD">
        <w:rPr>
          <w:sz w:val="28"/>
          <w:szCs w:val="28"/>
        </w:rPr>
        <w:t>oo</w:t>
      </w:r>
      <w:r w:rsidR="004C7DFA">
        <w:rPr>
          <w:sz w:val="28"/>
          <w:szCs w:val="28"/>
        </w:rPr>
        <w:t>rdinación de Z</w:t>
      </w:r>
      <w:r w:rsidR="00EE7579" w:rsidRPr="009959CD">
        <w:rPr>
          <w:sz w:val="28"/>
          <w:szCs w:val="28"/>
        </w:rPr>
        <w:t>ona 06 solo han vinculado un módulo</w:t>
      </w:r>
      <w:r w:rsidR="00AC2C7C" w:rsidRPr="009959CD">
        <w:rPr>
          <w:sz w:val="28"/>
          <w:szCs w:val="28"/>
        </w:rPr>
        <w:t>, asimismo</w:t>
      </w:r>
      <w:r w:rsidR="00EE7579" w:rsidRPr="009959CD">
        <w:rPr>
          <w:sz w:val="28"/>
          <w:szCs w:val="28"/>
        </w:rPr>
        <w:t xml:space="preserve"> se destaca</w:t>
      </w:r>
      <w:r w:rsidR="00E06C84">
        <w:rPr>
          <w:sz w:val="28"/>
          <w:szCs w:val="28"/>
        </w:rPr>
        <w:t xml:space="preserve"> que</w:t>
      </w:r>
      <w:r w:rsidR="00EE7579" w:rsidRPr="009959CD">
        <w:rPr>
          <w:sz w:val="28"/>
          <w:szCs w:val="28"/>
        </w:rPr>
        <w:t xml:space="preserve"> las</w:t>
      </w:r>
      <w:r w:rsidR="000B3391" w:rsidRPr="009959CD">
        <w:rPr>
          <w:sz w:val="28"/>
          <w:szCs w:val="28"/>
        </w:rPr>
        <w:t xml:space="preserve"> </w:t>
      </w:r>
      <w:r w:rsidR="00F4398B">
        <w:rPr>
          <w:sz w:val="28"/>
          <w:szCs w:val="28"/>
        </w:rPr>
        <w:t>C</w:t>
      </w:r>
      <w:r w:rsidR="00522CE8" w:rsidRPr="009959CD">
        <w:rPr>
          <w:sz w:val="28"/>
          <w:szCs w:val="28"/>
        </w:rPr>
        <w:t xml:space="preserve">oordinaciones de </w:t>
      </w:r>
      <w:r w:rsidR="00F4398B">
        <w:rPr>
          <w:sz w:val="28"/>
          <w:szCs w:val="28"/>
        </w:rPr>
        <w:t>Z</w:t>
      </w:r>
      <w:r w:rsidR="00522CE8" w:rsidRPr="009959CD">
        <w:rPr>
          <w:sz w:val="28"/>
          <w:szCs w:val="28"/>
        </w:rPr>
        <w:t xml:space="preserve">ona 04, 13, y 18, </w:t>
      </w:r>
      <w:r w:rsidR="00DD04A1">
        <w:rPr>
          <w:sz w:val="28"/>
          <w:szCs w:val="28"/>
        </w:rPr>
        <w:t xml:space="preserve"> no </w:t>
      </w:r>
      <w:r w:rsidR="005A3E4F">
        <w:rPr>
          <w:sz w:val="28"/>
          <w:szCs w:val="28"/>
        </w:rPr>
        <w:t>vincularon  el material a ningún educando en el primer semestre del año.</w:t>
      </w:r>
    </w:p>
    <w:p w14:paraId="3DB22B58" w14:textId="77777777" w:rsidR="00EE7579" w:rsidRDefault="009959CD" w:rsidP="000B3391">
      <w:pPr>
        <w:jc w:val="both"/>
        <w:rPr>
          <w:sz w:val="24"/>
          <w:szCs w:val="24"/>
        </w:rPr>
      </w:pPr>
      <w:r w:rsidRPr="005E5BD7">
        <w:rPr>
          <w:b/>
          <w:sz w:val="28"/>
          <w:szCs w:val="28"/>
        </w:rPr>
        <w:t>T</w:t>
      </w:r>
      <w:r w:rsidR="00EE7579" w:rsidRPr="005E5BD7">
        <w:rPr>
          <w:b/>
          <w:sz w:val="28"/>
          <w:szCs w:val="28"/>
        </w:rPr>
        <w:t>abla 3</w:t>
      </w:r>
      <w:r w:rsidR="005E5BD7">
        <w:rPr>
          <w:b/>
          <w:sz w:val="28"/>
          <w:szCs w:val="28"/>
        </w:rPr>
        <w:t xml:space="preserve">. </w:t>
      </w:r>
      <w:r w:rsidR="004C7DFA">
        <w:rPr>
          <w:b/>
          <w:sz w:val="28"/>
          <w:szCs w:val="28"/>
        </w:rPr>
        <w:t>E</w:t>
      </w:r>
      <w:r w:rsidR="00EE7579" w:rsidRPr="005E5BD7">
        <w:rPr>
          <w:b/>
          <w:sz w:val="28"/>
          <w:szCs w:val="28"/>
        </w:rPr>
        <w:t>stado de vinculación por</w:t>
      </w:r>
      <w:r w:rsidRPr="005E5BD7">
        <w:rPr>
          <w:b/>
          <w:sz w:val="28"/>
          <w:szCs w:val="28"/>
        </w:rPr>
        <w:t xml:space="preserve"> C</w:t>
      </w:r>
      <w:r w:rsidR="00EE7579" w:rsidRPr="005E5BD7">
        <w:rPr>
          <w:b/>
          <w:sz w:val="28"/>
          <w:szCs w:val="28"/>
        </w:rPr>
        <w:t xml:space="preserve">oordinación de </w:t>
      </w:r>
      <w:r w:rsidRPr="005E5BD7">
        <w:rPr>
          <w:b/>
          <w:sz w:val="28"/>
          <w:szCs w:val="28"/>
        </w:rPr>
        <w:t>Z</w:t>
      </w:r>
      <w:r w:rsidR="00EE7579" w:rsidRPr="005E5BD7">
        <w:rPr>
          <w:b/>
          <w:sz w:val="28"/>
          <w:szCs w:val="28"/>
        </w:rPr>
        <w:t>ona.</w:t>
      </w:r>
    </w:p>
    <w:p w14:paraId="7735B11F" w14:textId="77777777" w:rsidR="00EE7579" w:rsidRDefault="00EE7579" w:rsidP="000B3391">
      <w:pPr>
        <w:jc w:val="both"/>
        <w:rPr>
          <w:sz w:val="24"/>
          <w:szCs w:val="24"/>
        </w:rPr>
      </w:pPr>
      <w:r w:rsidRPr="00EE7579">
        <w:rPr>
          <w:noProof/>
          <w:sz w:val="24"/>
          <w:szCs w:val="24"/>
          <w:lang w:eastAsia="es-MX"/>
        </w:rPr>
        <w:drawing>
          <wp:inline distT="0" distB="0" distL="0" distR="0" wp14:anchorId="4A844F6C" wp14:editId="50E7AE96">
            <wp:extent cx="5905500" cy="396907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24455" r="41057" b="21171"/>
                    <a:stretch/>
                  </pic:blipFill>
                  <pic:spPr bwMode="auto">
                    <a:xfrm>
                      <a:off x="0" y="0"/>
                      <a:ext cx="5908035" cy="39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1D8F084" w14:textId="77777777" w:rsidR="00EE7579" w:rsidRDefault="00EE7579" w:rsidP="000B3391">
      <w:pPr>
        <w:jc w:val="both"/>
        <w:rPr>
          <w:sz w:val="24"/>
          <w:szCs w:val="24"/>
        </w:rPr>
      </w:pPr>
    </w:p>
    <w:p w14:paraId="5A8FD457" w14:textId="77777777" w:rsidR="000B3391" w:rsidRDefault="000B3391" w:rsidP="00CA0325">
      <w:pPr>
        <w:rPr>
          <w:sz w:val="24"/>
          <w:szCs w:val="24"/>
        </w:rPr>
      </w:pPr>
    </w:p>
    <w:p w14:paraId="5AD1E605" w14:textId="77777777" w:rsidR="008226D3" w:rsidRDefault="008226D3" w:rsidP="008226D3">
      <w:pPr>
        <w:rPr>
          <w:sz w:val="24"/>
          <w:szCs w:val="24"/>
        </w:rPr>
      </w:pPr>
    </w:p>
    <w:p w14:paraId="4172348B" w14:textId="77777777" w:rsidR="00FE1D89" w:rsidRDefault="00FE1D89" w:rsidP="008226D3">
      <w:pPr>
        <w:rPr>
          <w:sz w:val="24"/>
          <w:szCs w:val="24"/>
        </w:rPr>
      </w:pPr>
    </w:p>
    <w:p w14:paraId="55569375" w14:textId="77777777" w:rsidR="008226D3" w:rsidRDefault="007611F3" w:rsidP="00761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Referente al acompañamiento pedagógico, se realizaron </w:t>
      </w:r>
      <w:r w:rsidR="00B845E3" w:rsidRPr="00B845E3">
        <w:rPr>
          <w:sz w:val="28"/>
          <w:szCs w:val="28"/>
        </w:rPr>
        <w:t xml:space="preserve"> visitas a los círculos de estudio de los municipios de Jalpa de Mén</w:t>
      </w:r>
      <w:r>
        <w:rPr>
          <w:sz w:val="28"/>
          <w:szCs w:val="28"/>
        </w:rPr>
        <w:t xml:space="preserve">dez, Huimanguillo y Cunduacán, </w:t>
      </w:r>
      <w:r w:rsidR="00B845E3" w:rsidRPr="00B845E3">
        <w:rPr>
          <w:sz w:val="28"/>
          <w:szCs w:val="28"/>
        </w:rPr>
        <w:t xml:space="preserve"> se pudo observar que el material es fácil de </w:t>
      </w:r>
      <w:r w:rsidR="0005289A">
        <w:rPr>
          <w:sz w:val="28"/>
          <w:szCs w:val="28"/>
        </w:rPr>
        <w:t xml:space="preserve">utilizar y </w:t>
      </w:r>
      <w:r w:rsidR="00B845E3" w:rsidRPr="00B845E3">
        <w:rPr>
          <w:sz w:val="28"/>
          <w:szCs w:val="28"/>
        </w:rPr>
        <w:t>comprender, no obstante los educandos mencionaron que son muchas las actividades que se abordan en algunos temas.</w:t>
      </w:r>
      <w:r w:rsidR="00B845E3">
        <w:rPr>
          <w:sz w:val="28"/>
          <w:szCs w:val="28"/>
        </w:rPr>
        <w:t xml:space="preserve"> </w:t>
      </w:r>
      <w:r>
        <w:rPr>
          <w:sz w:val="28"/>
          <w:szCs w:val="28"/>
        </w:rPr>
        <w:t>Por otro lado, l</w:t>
      </w:r>
      <w:r w:rsidR="00B845E3">
        <w:rPr>
          <w:sz w:val="28"/>
          <w:szCs w:val="28"/>
        </w:rPr>
        <w:t xml:space="preserve">os asesores comentaron que el material es muy interesante porque permite que los educandos </w:t>
      </w:r>
      <w:r w:rsidR="006C4811">
        <w:rPr>
          <w:sz w:val="28"/>
          <w:szCs w:val="28"/>
        </w:rPr>
        <w:t>se sensibi</w:t>
      </w:r>
      <w:r w:rsidR="0005289A">
        <w:rPr>
          <w:sz w:val="28"/>
          <w:szCs w:val="28"/>
        </w:rPr>
        <w:t xml:space="preserve">licen sobre el cuidado del agua, pero </w:t>
      </w:r>
      <w:r>
        <w:rPr>
          <w:sz w:val="28"/>
          <w:szCs w:val="28"/>
        </w:rPr>
        <w:t xml:space="preserve">que </w:t>
      </w:r>
      <w:r w:rsidR="0005289A">
        <w:rPr>
          <w:sz w:val="28"/>
          <w:szCs w:val="28"/>
        </w:rPr>
        <w:t>no es un módulo de mucha demanda para estudiar.</w:t>
      </w:r>
    </w:p>
    <w:p w14:paraId="7563DCF9" w14:textId="77777777" w:rsidR="007611F3" w:rsidRDefault="007611F3" w:rsidP="007611F3">
      <w:pPr>
        <w:jc w:val="both"/>
        <w:rPr>
          <w:sz w:val="24"/>
          <w:szCs w:val="24"/>
        </w:rPr>
      </w:pPr>
    </w:p>
    <w:p w14:paraId="132124C3" w14:textId="77777777" w:rsidR="00FE1D89" w:rsidRDefault="00FE1D89" w:rsidP="00FE1D89">
      <w:pPr>
        <w:tabs>
          <w:tab w:val="left" w:pos="2805"/>
        </w:tabs>
        <w:rPr>
          <w:b/>
          <w:sz w:val="28"/>
          <w:szCs w:val="28"/>
        </w:rPr>
      </w:pPr>
      <w:r w:rsidRPr="00FE1D89">
        <w:rPr>
          <w:b/>
          <w:sz w:val="28"/>
          <w:szCs w:val="28"/>
        </w:rPr>
        <w:t>Conclusiones</w:t>
      </w:r>
    </w:p>
    <w:p w14:paraId="798BFA51" w14:textId="77777777" w:rsidR="00476520" w:rsidRPr="00DD5A96" w:rsidRDefault="00FE1D89" w:rsidP="004D5502">
      <w:pPr>
        <w:pStyle w:val="Prrafodelista"/>
        <w:numPr>
          <w:ilvl w:val="0"/>
          <w:numId w:val="3"/>
        </w:numPr>
        <w:tabs>
          <w:tab w:val="left" w:pos="2805"/>
        </w:tabs>
        <w:jc w:val="both"/>
        <w:rPr>
          <w:sz w:val="28"/>
          <w:szCs w:val="28"/>
        </w:rPr>
      </w:pPr>
      <w:r w:rsidRPr="0005289A">
        <w:rPr>
          <w:sz w:val="28"/>
          <w:szCs w:val="28"/>
        </w:rPr>
        <w:t>S</w:t>
      </w:r>
      <w:r w:rsidRPr="00DD5A96">
        <w:rPr>
          <w:sz w:val="28"/>
          <w:szCs w:val="28"/>
        </w:rPr>
        <w:t xml:space="preserve">e considera </w:t>
      </w:r>
      <w:r w:rsidR="00BD317D" w:rsidRPr="00DD5A96">
        <w:rPr>
          <w:sz w:val="28"/>
          <w:szCs w:val="28"/>
        </w:rPr>
        <w:t xml:space="preserve">que </w:t>
      </w:r>
      <w:r w:rsidR="00476520" w:rsidRPr="00DD5A96">
        <w:rPr>
          <w:sz w:val="28"/>
          <w:szCs w:val="28"/>
        </w:rPr>
        <w:t xml:space="preserve">el módulo es pertinente, no obstante se </w:t>
      </w:r>
      <w:r w:rsidR="007611F3" w:rsidRPr="00DD5A96">
        <w:rPr>
          <w:sz w:val="28"/>
          <w:szCs w:val="28"/>
        </w:rPr>
        <w:t>sugiere</w:t>
      </w:r>
      <w:r w:rsidR="00476520" w:rsidRPr="00DD5A96">
        <w:rPr>
          <w:sz w:val="28"/>
          <w:szCs w:val="28"/>
        </w:rPr>
        <w:t xml:space="preserve"> reducir actividades y </w:t>
      </w:r>
      <w:r w:rsidR="009E401B" w:rsidRPr="00DD5A96">
        <w:rPr>
          <w:sz w:val="28"/>
          <w:szCs w:val="28"/>
        </w:rPr>
        <w:t>sintetizar</w:t>
      </w:r>
      <w:r w:rsidR="00476520" w:rsidRPr="00DD5A96">
        <w:rPr>
          <w:sz w:val="28"/>
          <w:szCs w:val="28"/>
        </w:rPr>
        <w:t xml:space="preserve"> los temas</w:t>
      </w:r>
      <w:r w:rsidR="007611F3" w:rsidRPr="00DD5A96">
        <w:rPr>
          <w:sz w:val="28"/>
          <w:szCs w:val="28"/>
        </w:rPr>
        <w:t xml:space="preserve"> de mayor extensión</w:t>
      </w:r>
      <w:r w:rsidR="00476520" w:rsidRPr="00DD5A96">
        <w:rPr>
          <w:sz w:val="28"/>
          <w:szCs w:val="28"/>
        </w:rPr>
        <w:t>.</w:t>
      </w:r>
    </w:p>
    <w:p w14:paraId="0A0EFF73" w14:textId="09A2C993" w:rsidR="00FE1D89" w:rsidRPr="00DD5A96" w:rsidRDefault="00E4329C" w:rsidP="004D5502">
      <w:pPr>
        <w:pStyle w:val="Prrafodelista"/>
        <w:numPr>
          <w:ilvl w:val="0"/>
          <w:numId w:val="3"/>
        </w:numPr>
        <w:tabs>
          <w:tab w:val="left" w:pos="5235"/>
          <w:tab w:val="left" w:pos="6255"/>
          <w:tab w:val="left" w:pos="7020"/>
        </w:tabs>
        <w:jc w:val="both"/>
        <w:rPr>
          <w:sz w:val="28"/>
          <w:szCs w:val="28"/>
        </w:rPr>
      </w:pPr>
      <w:r w:rsidRPr="00DD5A96">
        <w:rPr>
          <w:sz w:val="28"/>
          <w:szCs w:val="28"/>
        </w:rPr>
        <w:t xml:space="preserve">Respecto al estudio del módulo hay que considerar </w:t>
      </w:r>
      <w:r w:rsidR="004D5502" w:rsidRPr="00DD5A96">
        <w:rPr>
          <w:sz w:val="28"/>
          <w:szCs w:val="28"/>
        </w:rPr>
        <w:t>que</w:t>
      </w:r>
      <w:r w:rsidR="0005289A" w:rsidRPr="00DD5A96">
        <w:rPr>
          <w:sz w:val="28"/>
          <w:szCs w:val="28"/>
        </w:rPr>
        <w:t xml:space="preserve"> siendo un </w:t>
      </w:r>
      <w:r w:rsidRPr="00DD5A96">
        <w:rPr>
          <w:sz w:val="28"/>
          <w:szCs w:val="28"/>
        </w:rPr>
        <w:t>módulo diversificado, las personas jóvenes</w:t>
      </w:r>
      <w:bookmarkStart w:id="0" w:name="_GoBack"/>
      <w:bookmarkEnd w:id="0"/>
      <w:r w:rsidRPr="00DD5A96">
        <w:rPr>
          <w:sz w:val="28"/>
          <w:szCs w:val="28"/>
        </w:rPr>
        <w:t xml:space="preserve"> y adultas prefieren estudiar módul</w:t>
      </w:r>
      <w:r w:rsidR="00734165" w:rsidRPr="00DD5A96">
        <w:rPr>
          <w:sz w:val="28"/>
          <w:szCs w:val="28"/>
        </w:rPr>
        <w:t xml:space="preserve">os del eje de jóvenes y familia, </w:t>
      </w:r>
      <w:r w:rsidR="00734165" w:rsidRPr="006A0FC9">
        <w:rPr>
          <w:sz w:val="28"/>
          <w:szCs w:val="28"/>
        </w:rPr>
        <w:t>lo cual conlleva a una baja vi</w:t>
      </w:r>
      <w:r w:rsidR="004D5502">
        <w:rPr>
          <w:sz w:val="28"/>
          <w:szCs w:val="28"/>
        </w:rPr>
        <w:t>nculación del mismo; en este sentido</w:t>
      </w:r>
      <w:r w:rsidR="004D5502" w:rsidRPr="00DD5A96">
        <w:rPr>
          <w:sz w:val="28"/>
          <w:szCs w:val="28"/>
        </w:rPr>
        <w:t xml:space="preserve">, proponemos </w:t>
      </w:r>
      <w:r w:rsidR="007D1A7A" w:rsidRPr="00DD5A96">
        <w:rPr>
          <w:sz w:val="28"/>
          <w:szCs w:val="28"/>
        </w:rPr>
        <w:t xml:space="preserve"> que el INEA </w:t>
      </w:r>
      <w:r w:rsidR="004D5502" w:rsidRPr="00DD5A96">
        <w:rPr>
          <w:sz w:val="28"/>
          <w:szCs w:val="28"/>
        </w:rPr>
        <w:t>realice</w:t>
      </w:r>
      <w:r w:rsidR="007D1A7A" w:rsidRPr="00DD5A96">
        <w:rPr>
          <w:sz w:val="28"/>
          <w:szCs w:val="28"/>
        </w:rPr>
        <w:t xml:space="preserve"> una estrategia de promo</w:t>
      </w:r>
      <w:r w:rsidR="00734165" w:rsidRPr="00DD5A96">
        <w:rPr>
          <w:sz w:val="28"/>
          <w:szCs w:val="28"/>
        </w:rPr>
        <w:t>ción y difusión de dicho módulo, con el fin de generar el interés  en los educandos.</w:t>
      </w:r>
    </w:p>
    <w:p w14:paraId="7C6A825D" w14:textId="77777777" w:rsidR="004D5502" w:rsidRDefault="004D5502" w:rsidP="004D5502">
      <w:pPr>
        <w:tabs>
          <w:tab w:val="left" w:pos="5235"/>
          <w:tab w:val="left" w:pos="6255"/>
          <w:tab w:val="left" w:pos="7020"/>
        </w:tabs>
        <w:jc w:val="both"/>
        <w:rPr>
          <w:sz w:val="28"/>
          <w:szCs w:val="28"/>
        </w:rPr>
      </w:pPr>
    </w:p>
    <w:p w14:paraId="1D1834B4" w14:textId="77777777" w:rsidR="004D5502" w:rsidRDefault="004D5502" w:rsidP="004D5502">
      <w:pPr>
        <w:tabs>
          <w:tab w:val="left" w:pos="5235"/>
          <w:tab w:val="left" w:pos="6255"/>
          <w:tab w:val="left" w:pos="7020"/>
        </w:tabs>
        <w:jc w:val="both"/>
        <w:rPr>
          <w:sz w:val="28"/>
          <w:szCs w:val="28"/>
        </w:rPr>
      </w:pPr>
    </w:p>
    <w:p w14:paraId="44AAAE3D" w14:textId="77777777" w:rsidR="004D5502" w:rsidRDefault="004D5502" w:rsidP="004D5502">
      <w:pPr>
        <w:tabs>
          <w:tab w:val="left" w:pos="5235"/>
          <w:tab w:val="left" w:pos="6255"/>
          <w:tab w:val="left" w:pos="7020"/>
        </w:tabs>
        <w:jc w:val="both"/>
        <w:rPr>
          <w:sz w:val="28"/>
          <w:szCs w:val="28"/>
        </w:rPr>
      </w:pPr>
    </w:p>
    <w:p w14:paraId="62EB339F" w14:textId="77777777" w:rsidR="004D5502" w:rsidRDefault="004D5502" w:rsidP="004D5502">
      <w:pPr>
        <w:tabs>
          <w:tab w:val="left" w:pos="5235"/>
          <w:tab w:val="left" w:pos="6255"/>
          <w:tab w:val="left" w:pos="7020"/>
        </w:tabs>
        <w:jc w:val="both"/>
        <w:rPr>
          <w:sz w:val="28"/>
          <w:szCs w:val="28"/>
        </w:rPr>
      </w:pPr>
    </w:p>
    <w:p w14:paraId="74285651" w14:textId="77777777" w:rsidR="004D5502" w:rsidRPr="004D5502" w:rsidRDefault="004D5502" w:rsidP="004D5502">
      <w:pPr>
        <w:tabs>
          <w:tab w:val="left" w:pos="5235"/>
          <w:tab w:val="left" w:pos="6255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Villahermosa, Tabasco a 07 de Septiembre de 2018.</w:t>
      </w:r>
    </w:p>
    <w:sectPr w:rsidR="004D5502" w:rsidRPr="004D550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4BCA7A" w15:done="0"/>
  <w15:commentEx w15:paraId="0BA35B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6E88F" w14:textId="77777777" w:rsidR="00D5381F" w:rsidRDefault="00D5381F" w:rsidP="00BA280F">
      <w:pPr>
        <w:spacing w:after="0" w:line="240" w:lineRule="auto"/>
      </w:pPr>
      <w:r>
        <w:separator/>
      </w:r>
    </w:p>
  </w:endnote>
  <w:endnote w:type="continuationSeparator" w:id="0">
    <w:p w14:paraId="2B318A93" w14:textId="77777777" w:rsidR="00D5381F" w:rsidRDefault="00D5381F" w:rsidP="00BA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413813"/>
      <w:docPartObj>
        <w:docPartGallery w:val="Page Numbers (Bottom of Page)"/>
        <w:docPartUnique/>
      </w:docPartObj>
    </w:sdtPr>
    <w:sdtContent>
      <w:p w14:paraId="19A2B172" w14:textId="2CD8807A" w:rsidR="00DD5A96" w:rsidRDefault="00DD5A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5A96">
          <w:rPr>
            <w:noProof/>
            <w:lang w:val="es-ES"/>
          </w:rPr>
          <w:t>1</w:t>
        </w:r>
        <w:r>
          <w:fldChar w:fldCharType="end"/>
        </w:r>
      </w:p>
    </w:sdtContent>
  </w:sdt>
  <w:p w14:paraId="0551237C" w14:textId="77777777" w:rsidR="00DD5A96" w:rsidRDefault="00DD5A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A2DDA" w14:textId="77777777" w:rsidR="00D5381F" w:rsidRDefault="00D5381F" w:rsidP="00BA280F">
      <w:pPr>
        <w:spacing w:after="0" w:line="240" w:lineRule="auto"/>
      </w:pPr>
      <w:r>
        <w:separator/>
      </w:r>
    </w:p>
  </w:footnote>
  <w:footnote w:type="continuationSeparator" w:id="0">
    <w:p w14:paraId="43311A75" w14:textId="77777777" w:rsidR="00D5381F" w:rsidRDefault="00D5381F" w:rsidP="00BA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0A35" w14:textId="77777777" w:rsidR="00BA280F" w:rsidRPr="00BA280F" w:rsidRDefault="00BA280F" w:rsidP="00BA280F">
    <w:pPr>
      <w:pStyle w:val="Encabezado"/>
      <w:tabs>
        <w:tab w:val="clear" w:pos="4419"/>
        <w:tab w:val="clear" w:pos="8838"/>
        <w:tab w:val="left" w:pos="3000"/>
      </w:tabs>
      <w:rPr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13FDB36" wp14:editId="49C978AA">
          <wp:simplePos x="0" y="0"/>
          <wp:positionH relativeFrom="column">
            <wp:posOffset>-897255</wp:posOffset>
          </wp:positionH>
          <wp:positionV relativeFrom="paragraph">
            <wp:posOffset>-354330</wp:posOffset>
          </wp:positionV>
          <wp:extent cx="2762250" cy="790575"/>
          <wp:effectExtent l="0" t="0" r="0" b="9525"/>
          <wp:wrapSquare wrapText="bothSides"/>
          <wp:docPr id="1" name="Imagen 1" descr="Construcción de Marca sin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strucción de Marca sin 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BA280F">
      <w:rPr>
        <w:b/>
        <w:sz w:val="24"/>
        <w:szCs w:val="24"/>
      </w:rPr>
      <w:t>DIRECCIÓN ACADÉMICA Y SERVICIOS EDUCATIVOS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183"/>
    <w:multiLevelType w:val="hybridMultilevel"/>
    <w:tmpl w:val="3A46DAF4"/>
    <w:lvl w:ilvl="0" w:tplc="A5E02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5326A"/>
    <w:multiLevelType w:val="hybridMultilevel"/>
    <w:tmpl w:val="720CC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56D3C"/>
    <w:multiLevelType w:val="hybridMultilevel"/>
    <w:tmpl w:val="25D84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ia Mayen Hernandez">
    <w15:presenceInfo w15:providerId="None" w15:userId="Alicia Mayen Hernand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0F"/>
    <w:rsid w:val="0002265F"/>
    <w:rsid w:val="00027120"/>
    <w:rsid w:val="000303EB"/>
    <w:rsid w:val="0003787E"/>
    <w:rsid w:val="0005289A"/>
    <w:rsid w:val="000728DC"/>
    <w:rsid w:val="000803B1"/>
    <w:rsid w:val="000A099C"/>
    <w:rsid w:val="000B3391"/>
    <w:rsid w:val="0013062E"/>
    <w:rsid w:val="00164C10"/>
    <w:rsid w:val="00165F23"/>
    <w:rsid w:val="00166396"/>
    <w:rsid w:val="00174DF5"/>
    <w:rsid w:val="00186803"/>
    <w:rsid w:val="001A2EA8"/>
    <w:rsid w:val="001B00C9"/>
    <w:rsid w:val="001B28F2"/>
    <w:rsid w:val="001C1BEA"/>
    <w:rsid w:val="001D1A40"/>
    <w:rsid w:val="001E2D21"/>
    <w:rsid w:val="002879A9"/>
    <w:rsid w:val="00297C02"/>
    <w:rsid w:val="002A7AA1"/>
    <w:rsid w:val="003005FF"/>
    <w:rsid w:val="003243F8"/>
    <w:rsid w:val="003416A5"/>
    <w:rsid w:val="00351BDC"/>
    <w:rsid w:val="003567C7"/>
    <w:rsid w:val="00374AD3"/>
    <w:rsid w:val="003807E8"/>
    <w:rsid w:val="00385E0B"/>
    <w:rsid w:val="003B1F5C"/>
    <w:rsid w:val="003B3086"/>
    <w:rsid w:val="003C29C6"/>
    <w:rsid w:val="003C2C6D"/>
    <w:rsid w:val="003D4A3E"/>
    <w:rsid w:val="003F0E40"/>
    <w:rsid w:val="003F3811"/>
    <w:rsid w:val="004000DD"/>
    <w:rsid w:val="00425C0D"/>
    <w:rsid w:val="00434F61"/>
    <w:rsid w:val="00436453"/>
    <w:rsid w:val="00436D53"/>
    <w:rsid w:val="00476520"/>
    <w:rsid w:val="004815A3"/>
    <w:rsid w:val="004C50B0"/>
    <w:rsid w:val="004C7DFA"/>
    <w:rsid w:val="004D5502"/>
    <w:rsid w:val="00515030"/>
    <w:rsid w:val="00522CE8"/>
    <w:rsid w:val="00527925"/>
    <w:rsid w:val="005616D1"/>
    <w:rsid w:val="00582D8F"/>
    <w:rsid w:val="005936D9"/>
    <w:rsid w:val="005A3B51"/>
    <w:rsid w:val="005A3E4F"/>
    <w:rsid w:val="005E5BD7"/>
    <w:rsid w:val="00601E35"/>
    <w:rsid w:val="00625428"/>
    <w:rsid w:val="00632FE3"/>
    <w:rsid w:val="0066447E"/>
    <w:rsid w:val="00665041"/>
    <w:rsid w:val="00695105"/>
    <w:rsid w:val="006A0FC9"/>
    <w:rsid w:val="006C4811"/>
    <w:rsid w:val="007167BA"/>
    <w:rsid w:val="007252A3"/>
    <w:rsid w:val="00734165"/>
    <w:rsid w:val="007373EA"/>
    <w:rsid w:val="007611F3"/>
    <w:rsid w:val="00781E57"/>
    <w:rsid w:val="00794A11"/>
    <w:rsid w:val="00794E35"/>
    <w:rsid w:val="00797D8C"/>
    <w:rsid w:val="007B6EBF"/>
    <w:rsid w:val="007C3F46"/>
    <w:rsid w:val="007C6A72"/>
    <w:rsid w:val="007D1A7A"/>
    <w:rsid w:val="007D4520"/>
    <w:rsid w:val="007F4222"/>
    <w:rsid w:val="008226D3"/>
    <w:rsid w:val="00825AAA"/>
    <w:rsid w:val="00843B7A"/>
    <w:rsid w:val="008C35CA"/>
    <w:rsid w:val="008C4C09"/>
    <w:rsid w:val="008D1A32"/>
    <w:rsid w:val="008D5EB1"/>
    <w:rsid w:val="00960493"/>
    <w:rsid w:val="009959CD"/>
    <w:rsid w:val="009A7497"/>
    <w:rsid w:val="009E0E0C"/>
    <w:rsid w:val="009E401B"/>
    <w:rsid w:val="009F0476"/>
    <w:rsid w:val="009F2CB5"/>
    <w:rsid w:val="00A17548"/>
    <w:rsid w:val="00A60574"/>
    <w:rsid w:val="00A808CE"/>
    <w:rsid w:val="00AA3F44"/>
    <w:rsid w:val="00AC2C7C"/>
    <w:rsid w:val="00AF275A"/>
    <w:rsid w:val="00B16046"/>
    <w:rsid w:val="00B30EEB"/>
    <w:rsid w:val="00B359A4"/>
    <w:rsid w:val="00B419B6"/>
    <w:rsid w:val="00B76141"/>
    <w:rsid w:val="00B76DDC"/>
    <w:rsid w:val="00B826B9"/>
    <w:rsid w:val="00B845E3"/>
    <w:rsid w:val="00B922EA"/>
    <w:rsid w:val="00BA280F"/>
    <w:rsid w:val="00BB3B31"/>
    <w:rsid w:val="00BC51CE"/>
    <w:rsid w:val="00BD317D"/>
    <w:rsid w:val="00BD68C7"/>
    <w:rsid w:val="00C1737E"/>
    <w:rsid w:val="00C31A1C"/>
    <w:rsid w:val="00C66074"/>
    <w:rsid w:val="00C71977"/>
    <w:rsid w:val="00CA0325"/>
    <w:rsid w:val="00CA6679"/>
    <w:rsid w:val="00CB457E"/>
    <w:rsid w:val="00CD39FC"/>
    <w:rsid w:val="00CE060C"/>
    <w:rsid w:val="00D15F1D"/>
    <w:rsid w:val="00D20FFF"/>
    <w:rsid w:val="00D43481"/>
    <w:rsid w:val="00D5381F"/>
    <w:rsid w:val="00D75911"/>
    <w:rsid w:val="00DC5DC6"/>
    <w:rsid w:val="00DD04A1"/>
    <w:rsid w:val="00DD07B8"/>
    <w:rsid w:val="00DD5A96"/>
    <w:rsid w:val="00DD76A1"/>
    <w:rsid w:val="00E06C84"/>
    <w:rsid w:val="00E076AD"/>
    <w:rsid w:val="00E10884"/>
    <w:rsid w:val="00E269EE"/>
    <w:rsid w:val="00E4329C"/>
    <w:rsid w:val="00E6344E"/>
    <w:rsid w:val="00E96C78"/>
    <w:rsid w:val="00EA5367"/>
    <w:rsid w:val="00EA5B78"/>
    <w:rsid w:val="00EC39CE"/>
    <w:rsid w:val="00EC585D"/>
    <w:rsid w:val="00EC61BC"/>
    <w:rsid w:val="00ED6009"/>
    <w:rsid w:val="00EE7579"/>
    <w:rsid w:val="00EF32E6"/>
    <w:rsid w:val="00F4398B"/>
    <w:rsid w:val="00F62860"/>
    <w:rsid w:val="00F6569F"/>
    <w:rsid w:val="00F942C2"/>
    <w:rsid w:val="00FA6D74"/>
    <w:rsid w:val="00FA6D93"/>
    <w:rsid w:val="00FB5009"/>
    <w:rsid w:val="00FC3978"/>
    <w:rsid w:val="00FC62BC"/>
    <w:rsid w:val="00FD2B80"/>
    <w:rsid w:val="00FE1D89"/>
    <w:rsid w:val="00FE2CD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C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80F"/>
  </w:style>
  <w:style w:type="paragraph" w:styleId="Piedepgina">
    <w:name w:val="footer"/>
    <w:basedOn w:val="Normal"/>
    <w:link w:val="PiedepginaCar"/>
    <w:uiPriority w:val="99"/>
    <w:unhideWhenUsed/>
    <w:rsid w:val="00BA2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80F"/>
  </w:style>
  <w:style w:type="paragraph" w:styleId="Prrafodelista">
    <w:name w:val="List Paragraph"/>
    <w:basedOn w:val="Normal"/>
    <w:uiPriority w:val="34"/>
    <w:qFormat/>
    <w:rsid w:val="008D1A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57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8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5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80F"/>
  </w:style>
  <w:style w:type="paragraph" w:styleId="Piedepgina">
    <w:name w:val="footer"/>
    <w:basedOn w:val="Normal"/>
    <w:link w:val="PiedepginaCar"/>
    <w:uiPriority w:val="99"/>
    <w:unhideWhenUsed/>
    <w:rsid w:val="00BA2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80F"/>
  </w:style>
  <w:style w:type="paragraph" w:styleId="Prrafodelista">
    <w:name w:val="List Paragraph"/>
    <w:basedOn w:val="Normal"/>
    <w:uiPriority w:val="34"/>
    <w:qFormat/>
    <w:rsid w:val="008D1A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57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8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Ramos Lopez</dc:creator>
  <cp:lastModifiedBy>Depto Ciencias</cp:lastModifiedBy>
  <cp:revision>5</cp:revision>
  <cp:lastPrinted>2018-09-14T18:28:00Z</cp:lastPrinted>
  <dcterms:created xsi:type="dcterms:W3CDTF">2018-09-10T14:50:00Z</dcterms:created>
  <dcterms:modified xsi:type="dcterms:W3CDTF">2019-08-20T16:29:00Z</dcterms:modified>
</cp:coreProperties>
</file>